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4A5E8" w14:textId="55170666" w:rsidR="00066D1C" w:rsidRPr="00A077A0" w:rsidRDefault="00066D1C" w:rsidP="00066D1C">
      <w:pPr>
        <w:tabs>
          <w:tab w:val="center" w:pos="4536"/>
          <w:tab w:val="right" w:pos="8280"/>
          <w:tab w:val="right" w:pos="9639"/>
        </w:tabs>
        <w:ind w:right="2"/>
        <w:rPr>
          <w:rFonts w:ascii="Arial" w:hAnsi="Arial" w:cs="Arial"/>
          <w:b/>
          <w:bCs/>
          <w:szCs w:val="24"/>
          <w:lang w:val="en-US"/>
        </w:rPr>
      </w:pPr>
      <w:bookmarkStart w:id="0" w:name="OLE_LINK3"/>
      <w:r w:rsidRPr="00A077A0">
        <w:rPr>
          <w:rFonts w:ascii="Arial" w:hAnsi="Arial" w:cs="Arial"/>
          <w:b/>
          <w:bCs/>
          <w:szCs w:val="24"/>
          <w:lang w:val="en-US"/>
        </w:rPr>
        <w:t>3GPP TSG RAN WG1 #106</w:t>
      </w:r>
      <w:r w:rsidR="00546BAA" w:rsidRPr="00A077A0">
        <w:rPr>
          <w:rFonts w:ascii="Arial" w:hAnsi="Arial" w:cs="Arial"/>
          <w:b/>
          <w:bCs/>
          <w:szCs w:val="24"/>
          <w:lang w:val="en-US"/>
        </w:rPr>
        <w:t>bis</w:t>
      </w:r>
      <w:r w:rsidRPr="00A077A0">
        <w:rPr>
          <w:rFonts w:ascii="Arial" w:hAnsi="Arial" w:cs="Arial"/>
          <w:b/>
          <w:bCs/>
          <w:szCs w:val="24"/>
          <w:lang w:val="en-US"/>
        </w:rPr>
        <w:t>-e</w:t>
      </w:r>
      <w:r w:rsidRPr="00A077A0">
        <w:rPr>
          <w:rFonts w:ascii="Arial" w:hAnsi="Arial" w:cs="Arial"/>
          <w:b/>
          <w:bCs/>
          <w:szCs w:val="24"/>
          <w:lang w:val="en-US"/>
        </w:rPr>
        <w:tab/>
      </w:r>
      <w:r w:rsidRPr="00A077A0">
        <w:rPr>
          <w:rFonts w:ascii="Arial" w:hAnsi="Arial" w:cs="Arial"/>
          <w:b/>
          <w:bCs/>
          <w:szCs w:val="24"/>
          <w:lang w:val="en-US"/>
        </w:rPr>
        <w:tab/>
      </w:r>
      <w:r w:rsidRPr="00A077A0">
        <w:rPr>
          <w:rFonts w:ascii="Arial" w:hAnsi="Arial" w:cs="Arial"/>
          <w:b/>
          <w:bCs/>
          <w:szCs w:val="24"/>
          <w:lang w:val="en-US"/>
        </w:rPr>
        <w:tab/>
        <w:t>R1-21</w:t>
      </w:r>
      <w:r w:rsidR="00444DA2">
        <w:rPr>
          <w:rFonts w:ascii="Arial" w:hAnsi="Arial" w:cs="Arial"/>
          <w:b/>
          <w:bCs/>
          <w:szCs w:val="24"/>
          <w:lang w:val="en-US"/>
        </w:rPr>
        <w:t>09677</w:t>
      </w:r>
    </w:p>
    <w:p w14:paraId="449DAC7E" w14:textId="61BED1D1" w:rsidR="00066D1C" w:rsidRPr="00A077A0" w:rsidRDefault="00066D1C" w:rsidP="00066D1C">
      <w:pPr>
        <w:tabs>
          <w:tab w:val="center" w:pos="4536"/>
          <w:tab w:val="right" w:pos="9072"/>
        </w:tabs>
        <w:rPr>
          <w:rFonts w:ascii="Arial" w:eastAsia="ＭＳ 明朝" w:hAnsi="Arial" w:cs="Arial"/>
          <w:b/>
          <w:bCs/>
          <w:szCs w:val="24"/>
          <w:lang w:val="en-US"/>
        </w:rPr>
      </w:pPr>
      <w:r w:rsidRPr="00A077A0">
        <w:rPr>
          <w:rFonts w:ascii="Arial" w:hAnsi="Arial" w:cs="Arial"/>
          <w:b/>
          <w:bCs/>
          <w:szCs w:val="24"/>
          <w:lang w:val="en-US"/>
        </w:rPr>
        <w:t xml:space="preserve">e-Meeting, </w:t>
      </w:r>
      <w:r w:rsidR="00651DD2" w:rsidRPr="00A077A0">
        <w:rPr>
          <w:rFonts w:ascii="Arial" w:hAnsi="Arial" w:cs="Arial"/>
          <w:b/>
          <w:bCs/>
          <w:szCs w:val="24"/>
          <w:lang w:val="en-US"/>
        </w:rPr>
        <w:t>October</w:t>
      </w:r>
      <w:r w:rsidRPr="00A077A0">
        <w:rPr>
          <w:rFonts w:ascii="Arial" w:hAnsi="Arial" w:cs="Arial"/>
          <w:b/>
          <w:bCs/>
          <w:szCs w:val="24"/>
          <w:lang w:val="en-US"/>
        </w:rPr>
        <w:t xml:space="preserve"> </w:t>
      </w:r>
      <w:r w:rsidR="00651DD2" w:rsidRPr="00A077A0">
        <w:rPr>
          <w:rFonts w:ascii="Arial" w:hAnsi="Arial" w:cs="Arial"/>
          <w:b/>
          <w:bCs/>
          <w:szCs w:val="24"/>
          <w:lang w:val="en-US"/>
        </w:rPr>
        <w:t>11</w:t>
      </w:r>
      <w:r w:rsidRPr="00A077A0">
        <w:rPr>
          <w:rFonts w:ascii="Arial" w:hAnsi="Arial" w:cs="Arial"/>
          <w:b/>
          <w:bCs/>
          <w:szCs w:val="24"/>
          <w:lang w:val="en-US"/>
        </w:rPr>
        <w:t xml:space="preserve">th – </w:t>
      </w:r>
      <w:r w:rsidR="00651DD2" w:rsidRPr="00A077A0">
        <w:rPr>
          <w:rFonts w:ascii="Arial" w:hAnsi="Arial" w:cs="Arial"/>
          <w:b/>
          <w:bCs/>
          <w:szCs w:val="24"/>
          <w:lang w:val="en-US"/>
        </w:rPr>
        <w:t>19</w:t>
      </w:r>
      <w:r w:rsidRPr="00A077A0">
        <w:rPr>
          <w:rFonts w:ascii="Arial" w:hAnsi="Arial" w:cs="Arial"/>
          <w:b/>
          <w:bCs/>
          <w:szCs w:val="24"/>
          <w:lang w:val="en-US"/>
        </w:rPr>
        <w:t>th, 2021</w:t>
      </w:r>
    </w:p>
    <w:p w14:paraId="28806336" w14:textId="77777777" w:rsidR="00B06F73" w:rsidRPr="00A077A0"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A077A0" w:rsidRDefault="00B06F73" w:rsidP="00B06F73">
      <w:pPr>
        <w:widowControl w:val="0"/>
        <w:ind w:left="1800" w:hanging="1800"/>
        <w:rPr>
          <w:rFonts w:ascii="Arial" w:eastAsia="ＭＳ 明朝" w:hAnsi="Arial"/>
          <w:b/>
          <w:noProof/>
          <w:lang w:val="en-US"/>
        </w:rPr>
      </w:pPr>
      <w:r w:rsidRPr="00A077A0">
        <w:rPr>
          <w:rFonts w:ascii="Arial" w:eastAsia="ＭＳ 明朝" w:hAnsi="Arial"/>
          <w:b/>
          <w:noProof/>
          <w:lang w:val="en-US" w:eastAsia="x-none"/>
        </w:rPr>
        <w:t>Source:</w:t>
      </w:r>
      <w:r w:rsidRPr="00A077A0">
        <w:rPr>
          <w:rFonts w:ascii="Arial" w:eastAsia="ＭＳ 明朝" w:hAnsi="Arial"/>
          <w:b/>
          <w:noProof/>
          <w:lang w:val="en-US" w:eastAsia="x-none"/>
        </w:rPr>
        <w:tab/>
        <w:t>NTT DOCOMO</w:t>
      </w:r>
      <w:r w:rsidRPr="00A077A0">
        <w:rPr>
          <w:rFonts w:ascii="Arial" w:eastAsia="ＭＳ 明朝" w:hAnsi="Arial"/>
          <w:b/>
          <w:noProof/>
          <w:lang w:val="en-US"/>
        </w:rPr>
        <w:t>, INC.</w:t>
      </w:r>
    </w:p>
    <w:bookmarkEnd w:id="0"/>
    <w:p w14:paraId="7F988B5B" w14:textId="19BD286E" w:rsidR="00B06F73" w:rsidRPr="00A077A0" w:rsidRDefault="00B06F73" w:rsidP="00B06F73">
      <w:pPr>
        <w:pStyle w:val="a7"/>
        <w:ind w:left="1800" w:hanging="1800"/>
        <w:rPr>
          <w:sz w:val="24"/>
          <w:lang w:val="en-US" w:eastAsia="ja-JP"/>
        </w:rPr>
      </w:pPr>
      <w:r w:rsidRPr="00A077A0">
        <w:rPr>
          <w:sz w:val="24"/>
          <w:lang w:val="en-US"/>
        </w:rPr>
        <w:t>Title:</w:t>
      </w:r>
      <w:r w:rsidRPr="00A077A0">
        <w:rPr>
          <w:sz w:val="24"/>
          <w:lang w:val="en-US"/>
        </w:rPr>
        <w:tab/>
      </w:r>
      <w:bookmarkStart w:id="1" w:name="OLE_LINK8"/>
      <w:bookmarkStart w:id="2" w:name="OLE_LINK9"/>
      <w:bookmarkStart w:id="3" w:name="OLE_LINK21"/>
      <w:bookmarkStart w:id="4" w:name="OLE_LINK22"/>
      <w:r w:rsidR="00066D1C" w:rsidRPr="00A077A0">
        <w:rPr>
          <w:sz w:val="24"/>
          <w:lang w:val="en-US" w:eastAsia="ja-JP"/>
        </w:rPr>
        <w:t>Discussion on HARQ enhancements for NR NTN</w:t>
      </w:r>
    </w:p>
    <w:bookmarkEnd w:id="1"/>
    <w:bookmarkEnd w:id="2"/>
    <w:bookmarkEnd w:id="3"/>
    <w:bookmarkEnd w:id="4"/>
    <w:p w14:paraId="1A271381" w14:textId="3BCACB2E" w:rsidR="00B06F73" w:rsidRPr="00A077A0" w:rsidRDefault="00B06F73" w:rsidP="00B06F73">
      <w:pPr>
        <w:pStyle w:val="a7"/>
        <w:tabs>
          <w:tab w:val="left" w:pos="1800"/>
        </w:tabs>
        <w:ind w:left="1800" w:hanging="1800"/>
        <w:rPr>
          <w:sz w:val="24"/>
          <w:lang w:val="en-US" w:eastAsia="ja-JP"/>
        </w:rPr>
      </w:pPr>
      <w:r w:rsidRPr="00A077A0">
        <w:rPr>
          <w:sz w:val="24"/>
          <w:lang w:val="en-US"/>
        </w:rPr>
        <w:t>Agenda Item:</w:t>
      </w:r>
      <w:bookmarkStart w:id="5" w:name="Source"/>
      <w:bookmarkEnd w:id="5"/>
      <w:r w:rsidRPr="00A077A0">
        <w:rPr>
          <w:sz w:val="24"/>
          <w:lang w:val="en-US"/>
        </w:rPr>
        <w:tab/>
      </w:r>
      <w:r w:rsidR="00066D1C" w:rsidRPr="00A077A0">
        <w:rPr>
          <w:sz w:val="24"/>
          <w:lang w:val="en-US" w:eastAsia="ja-JP"/>
        </w:rPr>
        <w:t>8.4.3</w:t>
      </w:r>
    </w:p>
    <w:p w14:paraId="6823EFA3" w14:textId="77777777" w:rsidR="00B06F73" w:rsidRPr="00A077A0" w:rsidRDefault="00B06F73" w:rsidP="00B06F73">
      <w:pPr>
        <w:pBdr>
          <w:bottom w:val="single" w:sz="6" w:space="1" w:color="auto"/>
        </w:pBdr>
        <w:ind w:left="1800" w:hanging="1800"/>
        <w:rPr>
          <w:rFonts w:ascii="Arial" w:hAnsi="Arial"/>
          <w:b/>
          <w:lang w:val="en-US"/>
        </w:rPr>
      </w:pPr>
      <w:r w:rsidRPr="00A077A0">
        <w:rPr>
          <w:rFonts w:ascii="Arial" w:hAnsi="Arial"/>
          <w:b/>
          <w:lang w:val="en-US"/>
        </w:rPr>
        <w:t>Document for:</w:t>
      </w:r>
      <w:bookmarkStart w:id="6" w:name="DocumentFor"/>
      <w:bookmarkEnd w:id="6"/>
      <w:r w:rsidRPr="00A077A0">
        <w:rPr>
          <w:rFonts w:ascii="Arial" w:hAnsi="Arial"/>
          <w:b/>
          <w:lang w:val="en-US"/>
        </w:rPr>
        <w:t xml:space="preserve"> </w:t>
      </w:r>
      <w:r w:rsidRPr="00A077A0">
        <w:rPr>
          <w:rFonts w:ascii="Arial" w:hAnsi="Arial"/>
          <w:b/>
          <w:lang w:val="en-US"/>
        </w:rPr>
        <w:tab/>
        <w:t>Discussion and Decision</w:t>
      </w:r>
    </w:p>
    <w:p w14:paraId="702AF45C" w14:textId="77777777" w:rsidR="008E3FC0" w:rsidRPr="00A077A0" w:rsidRDefault="001D2A61" w:rsidP="008E3FC0">
      <w:pPr>
        <w:pStyle w:val="1"/>
        <w:numPr>
          <w:ilvl w:val="0"/>
          <w:numId w:val="6"/>
        </w:numPr>
        <w:spacing w:after="120"/>
        <w:jc w:val="both"/>
        <w:rPr>
          <w:b/>
          <w:lang w:val="en-US"/>
        </w:rPr>
      </w:pPr>
      <w:r w:rsidRPr="00A077A0">
        <w:rPr>
          <w:b/>
          <w:lang w:val="en-US"/>
        </w:rPr>
        <w:t>Introduction</w:t>
      </w:r>
    </w:p>
    <w:p w14:paraId="3DD100F3" w14:textId="2566F30D" w:rsidR="003F43B0" w:rsidRPr="00A077A0" w:rsidRDefault="006D45E4" w:rsidP="003F43B0">
      <w:pPr>
        <w:spacing w:beforeLines="50" w:before="120" w:afterLines="50" w:after="120"/>
        <w:jc w:val="both"/>
        <w:rPr>
          <w:rFonts w:eastAsiaTheme="minorEastAsia"/>
          <w:sz w:val="22"/>
          <w:lang w:val="en-US"/>
        </w:rPr>
      </w:pPr>
      <w:r w:rsidRPr="00A077A0">
        <w:rPr>
          <w:rFonts w:eastAsiaTheme="minorEastAsia"/>
          <w:sz w:val="22"/>
          <w:lang w:val="en-US"/>
        </w:rPr>
        <w:t>At the RAN1#10</w:t>
      </w:r>
      <w:r w:rsidR="0083761A" w:rsidRPr="00A077A0">
        <w:rPr>
          <w:rFonts w:eastAsiaTheme="minorEastAsia"/>
          <w:sz w:val="22"/>
          <w:lang w:val="en-US"/>
        </w:rPr>
        <w:t>6</w:t>
      </w:r>
      <w:r w:rsidR="000C3121" w:rsidRPr="00A077A0">
        <w:rPr>
          <w:rFonts w:eastAsiaTheme="minorEastAsia"/>
          <w:sz w:val="22"/>
          <w:lang w:val="en-US"/>
        </w:rPr>
        <w:t xml:space="preserve">-e meeting [1], there were discussions on </w:t>
      </w:r>
      <w:r w:rsidR="00BC33A9" w:rsidRPr="00A077A0">
        <w:rPr>
          <w:rFonts w:eastAsiaTheme="minorEastAsia"/>
          <w:sz w:val="22"/>
          <w:lang w:val="en-US"/>
        </w:rPr>
        <w:t>HARQ enhancements for NR NTN</w:t>
      </w:r>
      <w:r w:rsidR="000C3121" w:rsidRPr="00A077A0">
        <w:rPr>
          <w:rFonts w:eastAsiaTheme="minorEastAsia"/>
          <w:sz w:val="22"/>
          <w:lang w:val="en-US"/>
        </w:rPr>
        <w:t xml:space="preserve"> and several agreements were reached. In this contribution, we share our </w:t>
      </w:r>
      <w:r w:rsidR="00293FD8" w:rsidRPr="00A077A0">
        <w:rPr>
          <w:rFonts w:eastAsiaTheme="minorEastAsia"/>
          <w:sz w:val="22"/>
          <w:lang w:val="en-US"/>
        </w:rPr>
        <w:t xml:space="preserve">further </w:t>
      </w:r>
      <w:r w:rsidR="000C3121" w:rsidRPr="00A077A0">
        <w:rPr>
          <w:rFonts w:eastAsiaTheme="minorEastAsia"/>
          <w:sz w:val="22"/>
          <w:lang w:val="en-US"/>
        </w:rPr>
        <w:t xml:space="preserve">views on </w:t>
      </w:r>
      <w:r w:rsidR="00293FD8" w:rsidRPr="00A077A0">
        <w:rPr>
          <w:rFonts w:eastAsiaTheme="minorEastAsia"/>
          <w:sz w:val="22"/>
          <w:lang w:val="en-US"/>
        </w:rPr>
        <w:t>HARQ enhancements for NR NTN</w:t>
      </w:r>
      <w:r w:rsidR="000C3121" w:rsidRPr="00A077A0">
        <w:rPr>
          <w:rFonts w:eastAsiaTheme="minorEastAsia"/>
          <w:sz w:val="22"/>
          <w:lang w:val="en-US"/>
        </w:rPr>
        <w:t>.</w:t>
      </w:r>
    </w:p>
    <w:p w14:paraId="7B109A10" w14:textId="77777777" w:rsidR="000C3121" w:rsidRPr="00A077A0" w:rsidRDefault="000C3121" w:rsidP="003F43B0">
      <w:pPr>
        <w:spacing w:beforeLines="50" w:before="120" w:afterLines="50" w:after="120"/>
        <w:jc w:val="both"/>
        <w:rPr>
          <w:rFonts w:eastAsiaTheme="minorEastAsia"/>
          <w:iCs/>
          <w:sz w:val="22"/>
          <w:lang w:val="en-US"/>
        </w:rPr>
      </w:pPr>
    </w:p>
    <w:p w14:paraId="04E4159B" w14:textId="049A1F55" w:rsidR="00B342A7" w:rsidRPr="00A077A0" w:rsidRDefault="00456ED2" w:rsidP="00B342A7">
      <w:pPr>
        <w:pStyle w:val="1"/>
        <w:numPr>
          <w:ilvl w:val="0"/>
          <w:numId w:val="6"/>
        </w:numPr>
        <w:spacing w:after="120"/>
        <w:jc w:val="both"/>
        <w:rPr>
          <w:rFonts w:eastAsia="DengXian"/>
          <w:b/>
          <w:lang w:val="en-US" w:eastAsia="zh-CN"/>
        </w:rPr>
      </w:pPr>
      <w:r w:rsidRPr="00A077A0">
        <w:rPr>
          <w:rFonts w:eastAsia="DengXian"/>
          <w:b/>
          <w:lang w:val="en-US" w:eastAsia="zh-CN"/>
        </w:rPr>
        <w:t>Discussions</w:t>
      </w:r>
    </w:p>
    <w:p w14:paraId="500898D3" w14:textId="0CCE931C" w:rsidR="00B857C7" w:rsidRPr="00A077A0" w:rsidRDefault="00B319E3"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A077A0">
        <w:rPr>
          <w:rFonts w:ascii="Arial" w:eastAsia="DengXian" w:hAnsi="Arial"/>
          <w:b/>
          <w:kern w:val="28"/>
          <w:sz w:val="22"/>
          <w:szCs w:val="22"/>
          <w:lang w:val="en-US" w:eastAsia="zh-CN"/>
        </w:rPr>
        <w:t>HARQ process</w:t>
      </w:r>
    </w:p>
    <w:p w14:paraId="21387BC0" w14:textId="02DDF7F3" w:rsidR="00D07394" w:rsidRPr="00A077A0" w:rsidRDefault="0041298B" w:rsidP="001C4A49">
      <w:pPr>
        <w:spacing w:beforeLines="50" w:before="120" w:afterLines="50" w:after="120"/>
        <w:jc w:val="both"/>
        <w:rPr>
          <w:rFonts w:eastAsiaTheme="minorEastAsia"/>
          <w:iCs/>
          <w:sz w:val="22"/>
          <w:lang w:val="en-US"/>
        </w:rPr>
      </w:pPr>
      <w:r w:rsidRPr="00A077A0">
        <w:rPr>
          <w:rFonts w:eastAsiaTheme="minorEastAsia"/>
          <w:iCs/>
          <w:sz w:val="22"/>
          <w:lang w:val="en-US"/>
        </w:rPr>
        <w:t>At the previous meetings, the following agreements on HARQ process enhancements were reached.</w:t>
      </w:r>
    </w:p>
    <w:tbl>
      <w:tblPr>
        <w:tblStyle w:val="afc"/>
        <w:tblW w:w="0" w:type="auto"/>
        <w:tblLook w:val="04A0" w:firstRow="1" w:lastRow="0" w:firstColumn="1" w:lastColumn="0" w:noHBand="0" w:noVBand="1"/>
      </w:tblPr>
      <w:tblGrid>
        <w:gridCol w:w="9962"/>
      </w:tblGrid>
      <w:tr w:rsidR="0041298B" w:rsidRPr="00A077A0" w14:paraId="0724165A" w14:textId="77777777" w:rsidTr="0041298B">
        <w:tc>
          <w:tcPr>
            <w:tcW w:w="9962" w:type="dxa"/>
          </w:tcPr>
          <w:p w14:paraId="5C5FBE95" w14:textId="77777777" w:rsidR="0041298B" w:rsidRPr="00A077A0" w:rsidRDefault="0041298B" w:rsidP="000E54E1">
            <w:pPr>
              <w:spacing w:after="0"/>
              <w:rPr>
                <w:rFonts w:eastAsia="ＭＳ 明朝"/>
                <w:sz w:val="20"/>
                <w:szCs w:val="22"/>
                <w:lang w:val="en-US" w:eastAsia="x-none"/>
              </w:rPr>
            </w:pPr>
            <w:r w:rsidRPr="00A077A0">
              <w:rPr>
                <w:rFonts w:eastAsia="ＭＳ 明朝"/>
                <w:sz w:val="20"/>
                <w:szCs w:val="22"/>
                <w:highlight w:val="green"/>
                <w:lang w:val="en-US" w:eastAsia="x-none"/>
              </w:rPr>
              <w:t>Agreement:</w:t>
            </w:r>
          </w:p>
          <w:p w14:paraId="601F33F7" w14:textId="77777777" w:rsidR="0041298B" w:rsidRPr="00A077A0" w:rsidRDefault="0041298B" w:rsidP="000E54E1">
            <w:pPr>
              <w:spacing w:after="0"/>
              <w:rPr>
                <w:rFonts w:eastAsia="ＭＳ 明朝"/>
                <w:sz w:val="20"/>
                <w:szCs w:val="22"/>
                <w:lang w:val="en-US" w:eastAsia="x-none"/>
              </w:rPr>
            </w:pPr>
            <w:r w:rsidRPr="00A077A0">
              <w:rPr>
                <w:rFonts w:eastAsia="ＭＳ 明朝"/>
                <w:sz w:val="20"/>
                <w:szCs w:val="22"/>
                <w:lang w:val="en-US" w:eastAsia="x-none"/>
              </w:rPr>
              <w:t>The extension of maximal HARQ process number can be considered with following assumptions:</w:t>
            </w:r>
          </w:p>
          <w:p w14:paraId="281982C4" w14:textId="77777777" w:rsidR="0041298B" w:rsidRPr="00A077A0" w:rsidRDefault="0041298B" w:rsidP="000E54E1">
            <w:pPr>
              <w:numPr>
                <w:ilvl w:val="0"/>
                <w:numId w:val="9"/>
              </w:numPr>
              <w:spacing w:after="0"/>
              <w:rPr>
                <w:rFonts w:eastAsia="ＭＳ 明朝"/>
                <w:sz w:val="20"/>
                <w:szCs w:val="22"/>
                <w:lang w:val="en-US" w:eastAsia="x-none"/>
              </w:rPr>
            </w:pPr>
            <w:r w:rsidRPr="00A077A0">
              <w:rPr>
                <w:rFonts w:eastAsia="ＭＳ 明朝"/>
                <w:sz w:val="20"/>
                <w:szCs w:val="22"/>
                <w:lang w:val="en-US" w:eastAsia="x-none"/>
              </w:rPr>
              <w:t>The maximal supported HARQ process number is up to 32.</w:t>
            </w:r>
          </w:p>
          <w:p w14:paraId="75BA7297" w14:textId="77777777" w:rsidR="0041298B" w:rsidRPr="00A077A0" w:rsidRDefault="0041298B" w:rsidP="000E54E1">
            <w:pPr>
              <w:numPr>
                <w:ilvl w:val="0"/>
                <w:numId w:val="9"/>
              </w:numPr>
              <w:spacing w:after="0"/>
              <w:rPr>
                <w:rFonts w:eastAsia="ＭＳ 明朝"/>
                <w:sz w:val="20"/>
                <w:szCs w:val="22"/>
                <w:lang w:val="en-US" w:eastAsia="x-none"/>
              </w:rPr>
            </w:pPr>
            <w:r w:rsidRPr="00A077A0">
              <w:rPr>
                <w:rFonts w:eastAsia="ＭＳ 明朝"/>
                <w:sz w:val="20"/>
                <w:szCs w:val="22"/>
                <w:lang w:val="en-US" w:eastAsia="x-none"/>
              </w:rPr>
              <w:t>FFS: Support on the maximal HARQ process number is up to UE capability</w:t>
            </w:r>
          </w:p>
          <w:p w14:paraId="061932F0" w14:textId="77777777" w:rsidR="0041298B" w:rsidRPr="00A077A0" w:rsidRDefault="0041298B" w:rsidP="000E54E1">
            <w:pPr>
              <w:spacing w:after="0"/>
              <w:jc w:val="both"/>
              <w:rPr>
                <w:rFonts w:eastAsia="ＭＳ 明朝"/>
                <w:sz w:val="20"/>
                <w:szCs w:val="22"/>
                <w:lang w:val="en-US" w:eastAsia="x-none"/>
              </w:rPr>
            </w:pPr>
            <w:r w:rsidRPr="00A077A0">
              <w:rPr>
                <w:rFonts w:eastAsia="ＭＳ 明朝"/>
                <w:sz w:val="20"/>
                <w:szCs w:val="22"/>
                <w:lang w:val="en-US" w:eastAsia="x-none"/>
              </w:rPr>
              <w:t>Minimizing the impacts on specification and scheduling</w:t>
            </w:r>
          </w:p>
          <w:p w14:paraId="1D08B4B7" w14:textId="77777777" w:rsidR="0041298B" w:rsidRPr="00A077A0" w:rsidRDefault="0041298B" w:rsidP="000E54E1">
            <w:pPr>
              <w:spacing w:after="0"/>
              <w:rPr>
                <w:rFonts w:eastAsia="Times New Roman"/>
                <w:sz w:val="32"/>
                <w:szCs w:val="24"/>
                <w:lang w:val="en-US"/>
              </w:rPr>
            </w:pPr>
            <w:r w:rsidRPr="00A077A0">
              <w:rPr>
                <w:rFonts w:eastAsia="ＭＳ 明朝"/>
                <w:color w:val="000000"/>
                <w:kern w:val="24"/>
                <w:sz w:val="20"/>
                <w:szCs w:val="16"/>
                <w:highlight w:val="green"/>
                <w:lang w:val="en-US"/>
              </w:rPr>
              <w:t>Agreement:</w:t>
            </w:r>
          </w:p>
          <w:p w14:paraId="72099975" w14:textId="77777777" w:rsidR="0041298B" w:rsidRPr="00A077A0" w:rsidRDefault="0041298B" w:rsidP="000E54E1">
            <w:pPr>
              <w:spacing w:after="0"/>
              <w:rPr>
                <w:rFonts w:eastAsia="Times New Roman"/>
                <w:sz w:val="32"/>
                <w:szCs w:val="24"/>
                <w:lang w:val="en-US"/>
              </w:rPr>
            </w:pPr>
            <w:r w:rsidRPr="00A077A0">
              <w:rPr>
                <w:rFonts w:eastAsia="ＭＳ 明朝"/>
                <w:color w:val="000000"/>
                <w:kern w:val="24"/>
                <w:sz w:val="20"/>
                <w:szCs w:val="16"/>
                <w:lang w:val="en-US"/>
              </w:rPr>
              <w:t>For enhancement on the HARQ process indication, extend the HARQ process ID field up to 5 bits for DCI 0-2/1-2</w:t>
            </w:r>
          </w:p>
          <w:p w14:paraId="26812B7F" w14:textId="77777777" w:rsidR="000E54E1" w:rsidRPr="000E54E1" w:rsidRDefault="000E54E1" w:rsidP="000E54E1">
            <w:pPr>
              <w:spacing w:after="0"/>
              <w:rPr>
                <w:rFonts w:eastAsia="Times New Roman"/>
                <w:sz w:val="32"/>
                <w:szCs w:val="24"/>
                <w:lang w:val="en-US"/>
              </w:rPr>
            </w:pPr>
            <w:r w:rsidRPr="000E54E1">
              <w:rPr>
                <w:rFonts w:ascii="Times" w:eastAsia="Batang" w:hAnsi="Times"/>
                <w:color w:val="000000"/>
                <w:kern w:val="24"/>
                <w:sz w:val="20"/>
                <w:szCs w:val="16"/>
                <w:highlight w:val="green"/>
                <w:lang w:val="en-US"/>
              </w:rPr>
              <w:t>Agreement:</w:t>
            </w:r>
          </w:p>
          <w:p w14:paraId="446E6E18" w14:textId="77777777" w:rsidR="000E54E1" w:rsidRPr="000E54E1" w:rsidRDefault="000E54E1" w:rsidP="000E54E1">
            <w:pPr>
              <w:spacing w:after="0"/>
              <w:rPr>
                <w:rFonts w:eastAsia="Times New Roman"/>
                <w:sz w:val="32"/>
                <w:szCs w:val="24"/>
                <w:lang w:val="en-US"/>
              </w:rPr>
            </w:pPr>
            <w:r w:rsidRPr="000E54E1">
              <w:rPr>
                <w:rFonts w:ascii="Times" w:eastAsia="Batang" w:hAnsi="Times"/>
                <w:color w:val="000000"/>
                <w:kern w:val="24"/>
                <w:sz w:val="20"/>
                <w:szCs w:val="16"/>
                <w:lang w:val="en-US"/>
              </w:rPr>
              <w:t>For enhancement on the HARQ process indication, extend the HARQ process ID field up to 5 bits for DCI 0-1/1-1 when the maximum supported HARQ processes number is configured as 32.</w:t>
            </w:r>
          </w:p>
          <w:p w14:paraId="5B826915" w14:textId="77777777" w:rsidR="000E54E1" w:rsidRPr="000E54E1" w:rsidRDefault="000E54E1" w:rsidP="000E54E1">
            <w:pPr>
              <w:spacing w:after="0"/>
              <w:rPr>
                <w:rFonts w:eastAsia="Times New Roman"/>
                <w:sz w:val="32"/>
                <w:szCs w:val="24"/>
                <w:lang w:val="en-US"/>
              </w:rPr>
            </w:pPr>
            <w:r w:rsidRPr="000E54E1">
              <w:rPr>
                <w:rFonts w:ascii="Times" w:eastAsia="Batang" w:hAnsi="Times"/>
                <w:color w:val="000000"/>
                <w:kern w:val="24"/>
                <w:sz w:val="20"/>
                <w:szCs w:val="16"/>
                <w:highlight w:val="green"/>
                <w:lang w:val="en-US"/>
              </w:rPr>
              <w:t>Agreement:</w:t>
            </w:r>
          </w:p>
          <w:p w14:paraId="350626B7" w14:textId="77777777" w:rsidR="000E54E1" w:rsidRPr="000E54E1" w:rsidRDefault="000E54E1" w:rsidP="000E54E1">
            <w:pPr>
              <w:spacing w:after="0"/>
              <w:rPr>
                <w:rFonts w:eastAsia="Times New Roman"/>
                <w:sz w:val="32"/>
                <w:szCs w:val="24"/>
                <w:lang w:val="en-US"/>
              </w:rPr>
            </w:pPr>
            <w:r w:rsidRPr="000E54E1">
              <w:rPr>
                <w:rFonts w:ascii="Times" w:eastAsia="Batang" w:hAnsi="Times"/>
                <w:color w:val="000000"/>
                <w:kern w:val="24"/>
                <w:sz w:val="20"/>
                <w:szCs w:val="16"/>
                <w:lang w:val="en-US"/>
              </w:rPr>
              <w:t>For enhancement on the HARQ process indication, one of following options for DCI 0-0/1-0 can be considered:</w:t>
            </w:r>
          </w:p>
          <w:p w14:paraId="48081D63" w14:textId="77777777" w:rsidR="000E54E1" w:rsidRPr="000E54E1" w:rsidRDefault="000E54E1" w:rsidP="000E54E1">
            <w:pPr>
              <w:numPr>
                <w:ilvl w:val="0"/>
                <w:numId w:val="22"/>
              </w:numPr>
              <w:spacing w:after="0"/>
              <w:ind w:left="1267"/>
              <w:rPr>
                <w:rFonts w:eastAsia="Times New Roman"/>
                <w:sz w:val="20"/>
                <w:szCs w:val="24"/>
                <w:lang w:val="en-US"/>
              </w:rPr>
            </w:pPr>
            <w:r w:rsidRPr="000E54E1">
              <w:rPr>
                <w:rFonts w:ascii="Times" w:eastAsia="Batang" w:hAnsi="Times"/>
                <w:color w:val="000000"/>
                <w:kern w:val="24"/>
                <w:sz w:val="20"/>
                <w:szCs w:val="16"/>
                <w:lang w:val="en-US"/>
              </w:rPr>
              <w:t>Option 2: Reusing one bit from other bit field</w:t>
            </w:r>
          </w:p>
          <w:p w14:paraId="0262109D" w14:textId="30F843F5" w:rsidR="0041298B" w:rsidRPr="00A077A0" w:rsidRDefault="000E54E1" w:rsidP="000E54E1">
            <w:pPr>
              <w:numPr>
                <w:ilvl w:val="0"/>
                <w:numId w:val="22"/>
              </w:numPr>
              <w:spacing w:after="0"/>
              <w:ind w:left="1267"/>
              <w:rPr>
                <w:rFonts w:eastAsia="Times New Roman"/>
                <w:sz w:val="20"/>
                <w:szCs w:val="24"/>
                <w:lang w:val="en-US"/>
              </w:rPr>
            </w:pPr>
            <w:r w:rsidRPr="000E54E1">
              <w:rPr>
                <w:rFonts w:ascii="Times" w:eastAsia="Batang" w:hAnsi="Times"/>
                <w:color w:val="000000"/>
                <w:kern w:val="24"/>
                <w:sz w:val="20"/>
                <w:szCs w:val="16"/>
                <w:lang w:val="en-US"/>
              </w:rPr>
              <w:t>Option 4: No enhancement</w:t>
            </w:r>
          </w:p>
        </w:tc>
      </w:tr>
    </w:tbl>
    <w:p w14:paraId="541AB0FD" w14:textId="77777777" w:rsidR="00D367A0" w:rsidRPr="00A077A0" w:rsidRDefault="0041298B" w:rsidP="001C4A49">
      <w:pPr>
        <w:spacing w:beforeLines="50" w:before="120" w:afterLines="50" w:after="120"/>
        <w:jc w:val="both"/>
        <w:rPr>
          <w:rFonts w:eastAsiaTheme="minorEastAsia"/>
          <w:iCs/>
          <w:sz w:val="22"/>
          <w:lang w:val="en-US"/>
        </w:rPr>
      </w:pPr>
      <w:r w:rsidRPr="00A077A0">
        <w:rPr>
          <w:rFonts w:eastAsiaTheme="minorEastAsia"/>
          <w:iCs/>
          <w:sz w:val="22"/>
          <w:lang w:val="en-US"/>
        </w:rPr>
        <w:t>The maximum number of HARQ processes is extended up to 32. For DCI format 0_</w:t>
      </w:r>
      <w:r w:rsidR="00A26D09" w:rsidRPr="00A077A0">
        <w:rPr>
          <w:rFonts w:eastAsiaTheme="minorEastAsia"/>
          <w:iCs/>
          <w:sz w:val="22"/>
          <w:lang w:val="en-US"/>
        </w:rPr>
        <w:t>2</w:t>
      </w:r>
      <w:r w:rsidRPr="00A077A0">
        <w:rPr>
          <w:rFonts w:eastAsiaTheme="minorEastAsia"/>
          <w:iCs/>
          <w:sz w:val="22"/>
          <w:lang w:val="en-US"/>
        </w:rPr>
        <w:t>/1_</w:t>
      </w:r>
      <w:r w:rsidR="00A26D09" w:rsidRPr="00A077A0">
        <w:rPr>
          <w:rFonts w:eastAsiaTheme="minorEastAsia"/>
          <w:iCs/>
          <w:sz w:val="22"/>
          <w:lang w:val="en-US"/>
        </w:rPr>
        <w:t>2</w:t>
      </w:r>
      <w:r w:rsidR="00D367A0" w:rsidRPr="00A077A0">
        <w:rPr>
          <w:rFonts w:eastAsiaTheme="minorEastAsia"/>
          <w:iCs/>
          <w:sz w:val="22"/>
          <w:lang w:val="en-US"/>
        </w:rPr>
        <w:t>/0_1/1_1</w:t>
      </w:r>
      <w:r w:rsidRPr="00A077A0">
        <w:rPr>
          <w:rFonts w:eastAsiaTheme="minorEastAsia"/>
          <w:iCs/>
          <w:sz w:val="22"/>
          <w:lang w:val="en-US"/>
        </w:rPr>
        <w:t xml:space="preserve">, the HARQ process number field is extended from 4 bits to 5 bits so that up to 32 HARQ process numbers can be indicated. </w:t>
      </w:r>
    </w:p>
    <w:p w14:paraId="5292C8B4" w14:textId="199DD2EF" w:rsidR="00A26D09" w:rsidRPr="00A077A0" w:rsidRDefault="00A26D09" w:rsidP="00D367A0">
      <w:pPr>
        <w:spacing w:beforeLines="50" w:before="120" w:afterLines="50" w:after="120"/>
        <w:jc w:val="both"/>
        <w:rPr>
          <w:rFonts w:eastAsiaTheme="minorEastAsia"/>
          <w:iCs/>
          <w:sz w:val="22"/>
          <w:lang w:val="en-US"/>
        </w:rPr>
      </w:pPr>
      <w:r w:rsidRPr="00A077A0">
        <w:rPr>
          <w:rFonts w:eastAsiaTheme="minorEastAsia"/>
          <w:iCs/>
          <w:sz w:val="22"/>
          <w:lang w:val="en-US"/>
        </w:rPr>
        <w:t>The remaining issue is the case of 0_0/1_0.</w:t>
      </w:r>
      <w:r w:rsidR="00D367A0" w:rsidRPr="00A077A0">
        <w:rPr>
          <w:rFonts w:eastAsiaTheme="minorEastAsia"/>
          <w:iCs/>
          <w:sz w:val="22"/>
          <w:lang w:val="en-US"/>
        </w:rPr>
        <w:t xml:space="preserve"> </w:t>
      </w:r>
      <w:r w:rsidR="007B6C2E" w:rsidRPr="00A077A0">
        <w:rPr>
          <w:rFonts w:eastAsiaTheme="minorEastAsia"/>
          <w:iCs/>
          <w:sz w:val="22"/>
          <w:lang w:val="en-US"/>
        </w:rPr>
        <w:t xml:space="preserve">In current agreements, two options are still left. In our view, </w:t>
      </w:r>
      <w:r w:rsidRPr="00A077A0">
        <w:rPr>
          <w:rFonts w:eastAsiaTheme="minorEastAsia"/>
          <w:iCs/>
          <w:sz w:val="22"/>
          <w:lang w:val="en-US"/>
        </w:rPr>
        <w:t xml:space="preserve">option 2 raised above will be impossible since all fields in DCI format 0_0/1_0 are essential and there is no available bit. </w:t>
      </w:r>
      <w:r w:rsidR="007B6C2E" w:rsidRPr="00A077A0">
        <w:rPr>
          <w:rFonts w:eastAsiaTheme="minorEastAsia"/>
          <w:iCs/>
          <w:sz w:val="22"/>
          <w:lang w:val="en-US"/>
        </w:rPr>
        <w:t xml:space="preserve">Rather, we prefer option 4 since there seems no motivation to support HARQ process numbers over 16 in 0_0/1_0. </w:t>
      </w:r>
      <w:r w:rsidRPr="00A077A0">
        <w:rPr>
          <w:rFonts w:eastAsiaTheme="minorEastAsia"/>
          <w:iCs/>
          <w:sz w:val="22"/>
          <w:lang w:val="en-US"/>
        </w:rPr>
        <w:t xml:space="preserve">The enhanced process number is motivated to achieve better throughput in our understanding. However, the motivation is not valid for DCI format 0_0/1_0. </w:t>
      </w:r>
      <w:r w:rsidR="005B6953" w:rsidRPr="00A077A0">
        <w:rPr>
          <w:rFonts w:eastAsiaTheme="minorEastAsia"/>
          <w:iCs/>
          <w:sz w:val="22"/>
          <w:lang w:val="en-US"/>
        </w:rPr>
        <w:t xml:space="preserve">16 HARQ processes will be sufficient and </w:t>
      </w:r>
      <w:proofErr w:type="spellStart"/>
      <w:r w:rsidR="005B6953" w:rsidRPr="00A077A0">
        <w:rPr>
          <w:rFonts w:eastAsiaTheme="minorEastAsia"/>
          <w:iCs/>
          <w:sz w:val="22"/>
          <w:lang w:val="en-US"/>
        </w:rPr>
        <w:t>gNB</w:t>
      </w:r>
      <w:proofErr w:type="spellEnd"/>
      <w:r w:rsidR="005B6953" w:rsidRPr="00A077A0">
        <w:rPr>
          <w:rFonts w:eastAsiaTheme="minorEastAsia"/>
          <w:iCs/>
          <w:sz w:val="22"/>
          <w:lang w:val="en-US"/>
        </w:rPr>
        <w:t xml:space="preserve"> can well control the different maximum numbers between fal</w:t>
      </w:r>
      <w:r w:rsidR="007B6C2E" w:rsidRPr="00A077A0">
        <w:rPr>
          <w:rFonts w:eastAsiaTheme="minorEastAsia"/>
          <w:iCs/>
          <w:sz w:val="22"/>
          <w:lang w:val="en-US"/>
        </w:rPr>
        <w:t>lback DCI and non-fallback DCI.</w:t>
      </w:r>
    </w:p>
    <w:p w14:paraId="5DC82FD2" w14:textId="507DD6A5" w:rsidR="003E1CD7" w:rsidRPr="00A077A0" w:rsidRDefault="003E1CD7" w:rsidP="003E1CD7">
      <w:pPr>
        <w:spacing w:before="50" w:afterLines="50" w:after="120"/>
        <w:jc w:val="both"/>
        <w:rPr>
          <w:rFonts w:eastAsiaTheme="minorEastAsia"/>
          <w:b/>
          <w:sz w:val="22"/>
          <w:u w:val="single"/>
          <w:lang w:val="en-US"/>
        </w:rPr>
      </w:pPr>
      <w:r w:rsidRPr="00A077A0">
        <w:rPr>
          <w:rFonts w:eastAsiaTheme="minorEastAsia"/>
          <w:b/>
          <w:sz w:val="22"/>
          <w:u w:val="single"/>
          <w:lang w:val="en-US"/>
        </w:rPr>
        <w:t>Observation 1:</w:t>
      </w:r>
    </w:p>
    <w:p w14:paraId="63DF6F51" w14:textId="1989D116" w:rsidR="003E1CD7" w:rsidRPr="00A077A0" w:rsidRDefault="003E1CD7" w:rsidP="005B7586">
      <w:pPr>
        <w:numPr>
          <w:ilvl w:val="0"/>
          <w:numId w:val="18"/>
        </w:numPr>
        <w:spacing w:before="50" w:afterLines="50" w:after="120"/>
        <w:jc w:val="both"/>
        <w:rPr>
          <w:rFonts w:eastAsiaTheme="minorEastAsia"/>
          <w:i/>
          <w:sz w:val="22"/>
          <w:lang w:val="en-US"/>
        </w:rPr>
      </w:pPr>
      <w:r w:rsidRPr="00A077A0">
        <w:rPr>
          <w:rFonts w:eastAsiaTheme="minorEastAsia"/>
          <w:i/>
          <w:sz w:val="22"/>
          <w:lang w:val="en-US"/>
        </w:rPr>
        <w:t>It seems that 16 HARQ processes indication is sufficient for DCI format 0_0/1_0.</w:t>
      </w:r>
    </w:p>
    <w:p w14:paraId="21F960BD" w14:textId="0AB0B48A" w:rsidR="003E1CD7" w:rsidRPr="00A077A0" w:rsidRDefault="003E1CD7" w:rsidP="003E1CD7">
      <w:pPr>
        <w:spacing w:before="50" w:afterLines="50" w:after="120"/>
        <w:jc w:val="both"/>
        <w:rPr>
          <w:rFonts w:eastAsiaTheme="minorEastAsia"/>
          <w:b/>
          <w:sz w:val="22"/>
          <w:u w:val="single"/>
          <w:lang w:val="en-US"/>
        </w:rPr>
      </w:pPr>
      <w:r w:rsidRPr="00A077A0">
        <w:rPr>
          <w:rFonts w:eastAsiaTheme="minorEastAsia"/>
          <w:b/>
          <w:sz w:val="22"/>
          <w:u w:val="single"/>
          <w:lang w:val="en-US"/>
        </w:rPr>
        <w:t>Proposal 1:</w:t>
      </w:r>
    </w:p>
    <w:p w14:paraId="38A12579" w14:textId="0340F686" w:rsidR="00B8242C" w:rsidRPr="00A077A0" w:rsidRDefault="00A179C3" w:rsidP="005B7586">
      <w:pPr>
        <w:numPr>
          <w:ilvl w:val="0"/>
          <w:numId w:val="18"/>
        </w:numPr>
        <w:spacing w:before="50" w:afterLines="50" w:after="120"/>
        <w:jc w:val="both"/>
        <w:rPr>
          <w:rFonts w:eastAsiaTheme="minorEastAsia"/>
          <w:i/>
          <w:sz w:val="22"/>
          <w:lang w:val="en-US"/>
        </w:rPr>
      </w:pPr>
      <w:r w:rsidRPr="00A077A0">
        <w:rPr>
          <w:rFonts w:eastAsiaTheme="minorEastAsia"/>
          <w:i/>
          <w:sz w:val="22"/>
          <w:lang w:val="en-US"/>
        </w:rPr>
        <w:t>O</w:t>
      </w:r>
      <w:r w:rsidR="007B6C2E" w:rsidRPr="00A077A0">
        <w:rPr>
          <w:rFonts w:eastAsiaTheme="minorEastAsia"/>
          <w:i/>
          <w:sz w:val="22"/>
          <w:lang w:val="en-US"/>
        </w:rPr>
        <w:t>ption 4, i.e. n</w:t>
      </w:r>
      <w:r w:rsidR="00B8242C" w:rsidRPr="00A077A0">
        <w:rPr>
          <w:rFonts w:eastAsiaTheme="minorEastAsia"/>
          <w:i/>
          <w:sz w:val="22"/>
          <w:lang w:val="en-US"/>
        </w:rPr>
        <w:t xml:space="preserve">o enhancement on the </w:t>
      </w:r>
      <w:r w:rsidR="006D469B" w:rsidRPr="00A077A0">
        <w:rPr>
          <w:rFonts w:eastAsiaTheme="minorEastAsia"/>
          <w:i/>
          <w:sz w:val="22"/>
          <w:lang w:val="en-US"/>
        </w:rPr>
        <w:t xml:space="preserve">indication of </w:t>
      </w:r>
      <w:r w:rsidR="00B8242C" w:rsidRPr="00A077A0">
        <w:rPr>
          <w:rFonts w:eastAsiaTheme="minorEastAsia"/>
          <w:i/>
          <w:sz w:val="22"/>
          <w:lang w:val="en-US"/>
        </w:rPr>
        <w:t>HARQ pro</w:t>
      </w:r>
      <w:r w:rsidR="00D3123D" w:rsidRPr="00A077A0">
        <w:rPr>
          <w:rFonts w:eastAsiaTheme="minorEastAsia"/>
          <w:i/>
          <w:sz w:val="22"/>
          <w:lang w:val="en-US"/>
        </w:rPr>
        <w:t>cess</w:t>
      </w:r>
      <w:r w:rsidR="006D469B" w:rsidRPr="00A077A0">
        <w:rPr>
          <w:rFonts w:eastAsiaTheme="minorEastAsia"/>
          <w:i/>
          <w:sz w:val="22"/>
          <w:lang w:val="en-US"/>
        </w:rPr>
        <w:t xml:space="preserve"> number</w:t>
      </w:r>
      <w:r w:rsidR="00D3123D" w:rsidRPr="00A077A0">
        <w:rPr>
          <w:rFonts w:eastAsiaTheme="minorEastAsia"/>
          <w:i/>
          <w:sz w:val="22"/>
          <w:lang w:val="en-US"/>
        </w:rPr>
        <w:t xml:space="preserve"> in DCI format 0_0/1_</w:t>
      </w:r>
      <w:r w:rsidR="00B8242C" w:rsidRPr="00A077A0">
        <w:rPr>
          <w:rFonts w:eastAsiaTheme="minorEastAsia"/>
          <w:i/>
          <w:sz w:val="22"/>
          <w:lang w:val="en-US"/>
        </w:rPr>
        <w:t>0</w:t>
      </w:r>
      <w:r w:rsidR="00D3123D" w:rsidRPr="00A077A0">
        <w:rPr>
          <w:rFonts w:eastAsiaTheme="minorEastAsia"/>
          <w:i/>
          <w:sz w:val="22"/>
          <w:lang w:val="en-US"/>
        </w:rPr>
        <w:t>.</w:t>
      </w:r>
    </w:p>
    <w:p w14:paraId="4E12FB35" w14:textId="77777777" w:rsidR="003E1CD7" w:rsidRPr="00A077A0" w:rsidRDefault="003E1CD7" w:rsidP="00A028A6">
      <w:pPr>
        <w:spacing w:beforeLines="50" w:before="120" w:afterLines="50" w:after="120"/>
        <w:jc w:val="both"/>
        <w:rPr>
          <w:rFonts w:eastAsiaTheme="minorEastAsia"/>
          <w:iCs/>
          <w:sz w:val="22"/>
          <w:lang w:val="en-US"/>
        </w:rPr>
      </w:pPr>
    </w:p>
    <w:p w14:paraId="5947DCB0" w14:textId="54AD7216" w:rsidR="0083761A" w:rsidRPr="00574A29" w:rsidRDefault="0083761A" w:rsidP="0083761A">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74A29">
        <w:rPr>
          <w:rFonts w:ascii="Arial" w:eastAsia="DengXian" w:hAnsi="Arial"/>
          <w:b/>
          <w:kern w:val="28"/>
          <w:sz w:val="22"/>
          <w:szCs w:val="22"/>
          <w:lang w:val="en-US" w:eastAsia="zh-CN"/>
        </w:rPr>
        <w:lastRenderedPageBreak/>
        <w:t>SPS</w:t>
      </w:r>
    </w:p>
    <w:p w14:paraId="3E5F3BA9" w14:textId="1B7D5435" w:rsidR="00A028A6" w:rsidRPr="00574A29" w:rsidRDefault="00A028A6" w:rsidP="00A028A6">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74A29">
        <w:rPr>
          <w:rFonts w:ascii="Arial" w:eastAsia="DengXian" w:hAnsi="Arial"/>
          <w:b/>
          <w:kern w:val="28"/>
          <w:sz w:val="22"/>
          <w:szCs w:val="22"/>
          <w:lang w:val="en-US" w:eastAsia="zh-CN"/>
        </w:rPr>
        <w:t>Signaling of enabling/disabling HARQ feedback</w:t>
      </w:r>
    </w:p>
    <w:tbl>
      <w:tblPr>
        <w:tblStyle w:val="afc"/>
        <w:tblW w:w="0" w:type="auto"/>
        <w:tblLook w:val="04A0" w:firstRow="1" w:lastRow="0" w:firstColumn="1" w:lastColumn="0" w:noHBand="0" w:noVBand="1"/>
      </w:tblPr>
      <w:tblGrid>
        <w:gridCol w:w="9962"/>
      </w:tblGrid>
      <w:tr w:rsidR="00A028A6" w:rsidRPr="00A077A0" w14:paraId="14C5247A" w14:textId="77777777" w:rsidTr="00A028A6">
        <w:tc>
          <w:tcPr>
            <w:tcW w:w="9962" w:type="dxa"/>
          </w:tcPr>
          <w:p w14:paraId="5EC4A44A" w14:textId="77777777" w:rsidR="00A028A6" w:rsidRPr="00A077A0" w:rsidRDefault="00A028A6" w:rsidP="00A028A6">
            <w:pPr>
              <w:spacing w:after="0"/>
              <w:jc w:val="both"/>
              <w:rPr>
                <w:rFonts w:eastAsia="Times New Roman"/>
                <w:sz w:val="20"/>
                <w:lang w:val="en-US"/>
              </w:rPr>
            </w:pPr>
            <w:r w:rsidRPr="00A077A0">
              <w:rPr>
                <w:rFonts w:eastAsia="ＭＳ 明朝"/>
                <w:color w:val="000000"/>
                <w:kern w:val="24"/>
                <w:sz w:val="20"/>
                <w:highlight w:val="green"/>
                <w:lang w:val="en-US"/>
              </w:rPr>
              <w:t>Agreement:</w:t>
            </w:r>
          </w:p>
          <w:p w14:paraId="4A9A1930" w14:textId="756E96C9" w:rsidR="00A028A6" w:rsidRPr="00A077A0" w:rsidRDefault="00A028A6" w:rsidP="00A028A6">
            <w:pPr>
              <w:spacing w:beforeLines="50" w:before="120" w:afterLines="50" w:after="120"/>
              <w:jc w:val="both"/>
              <w:rPr>
                <w:rFonts w:eastAsiaTheme="minorEastAsia"/>
                <w:iCs/>
                <w:sz w:val="22"/>
                <w:lang w:val="en-US"/>
              </w:rPr>
            </w:pPr>
            <w:r w:rsidRPr="00A077A0">
              <w:rPr>
                <w:rFonts w:eastAsia="ＭＳ 明朝" w:cs="+mn-cs"/>
                <w:color w:val="000000"/>
                <w:kern w:val="24"/>
                <w:sz w:val="20"/>
                <w:lang w:val="en-US"/>
              </w:rPr>
              <w:t>Enabling/disabling on HARQ feedback for downlink transmission should be at least configurable per HARQ process via UE specific RRC signaling</w:t>
            </w:r>
          </w:p>
        </w:tc>
      </w:tr>
    </w:tbl>
    <w:p w14:paraId="3D830AA7" w14:textId="6FA6A107" w:rsidR="0083761A" w:rsidRDefault="00A028A6" w:rsidP="007B7225">
      <w:pPr>
        <w:spacing w:beforeLines="50" w:before="120" w:afterLines="50" w:after="120"/>
        <w:jc w:val="both"/>
        <w:rPr>
          <w:rFonts w:eastAsiaTheme="minorEastAsia"/>
          <w:iCs/>
          <w:sz w:val="22"/>
          <w:lang w:val="en-US"/>
        </w:rPr>
      </w:pPr>
      <w:r w:rsidRPr="00A077A0">
        <w:rPr>
          <w:rFonts w:eastAsiaTheme="minorEastAsia"/>
          <w:iCs/>
          <w:sz w:val="22"/>
          <w:lang w:val="en-US"/>
        </w:rPr>
        <w:t>At the last meeting, there w</w:t>
      </w:r>
      <w:r w:rsidR="00336D6E">
        <w:rPr>
          <w:rFonts w:eastAsiaTheme="minorEastAsia"/>
          <w:iCs/>
          <w:sz w:val="22"/>
          <w:lang w:val="en-US"/>
        </w:rPr>
        <w:t>ere</w:t>
      </w:r>
      <w:r w:rsidRPr="00A077A0">
        <w:rPr>
          <w:rFonts w:eastAsiaTheme="minorEastAsia"/>
          <w:iCs/>
          <w:sz w:val="22"/>
          <w:lang w:val="en-US"/>
        </w:rPr>
        <w:t xml:space="preserve"> discussions on whether this agreement covers SPS case or not, and it was confirmed without any agreement/conclusion that the above agreement is applied to both dynamic PDSCH reception and SPS </w:t>
      </w:r>
      <w:r w:rsidR="00336D6E">
        <w:rPr>
          <w:rFonts w:eastAsiaTheme="minorEastAsia"/>
          <w:iCs/>
          <w:sz w:val="22"/>
          <w:lang w:val="en-US"/>
        </w:rPr>
        <w:t xml:space="preserve">PDSCH </w:t>
      </w:r>
      <w:r w:rsidRPr="00A077A0">
        <w:rPr>
          <w:rFonts w:eastAsiaTheme="minorEastAsia"/>
          <w:iCs/>
          <w:sz w:val="22"/>
          <w:lang w:val="en-US"/>
        </w:rPr>
        <w:t xml:space="preserve">reception. Then one question is that </w:t>
      </w:r>
      <w:r w:rsidR="00336D6E" w:rsidRPr="00336D6E">
        <w:rPr>
          <w:rFonts w:eastAsiaTheme="minorEastAsia"/>
          <w:iCs/>
          <w:sz w:val="22"/>
          <w:u w:val="single"/>
          <w:lang w:val="en-US"/>
        </w:rPr>
        <w:t xml:space="preserve">this </w:t>
      </w:r>
      <w:r w:rsidRPr="006E1EE8">
        <w:rPr>
          <w:rFonts w:eastAsiaTheme="minorEastAsia"/>
          <w:iCs/>
          <w:sz w:val="22"/>
          <w:u w:val="single"/>
          <w:lang w:val="en-US"/>
        </w:rPr>
        <w:t>RRC signaling per HARQ process is configured</w:t>
      </w:r>
      <w:r w:rsidRPr="00A077A0">
        <w:rPr>
          <w:rFonts w:eastAsiaTheme="minorEastAsia"/>
          <w:iCs/>
          <w:sz w:val="22"/>
          <w:u w:val="single"/>
          <w:lang w:val="en-US"/>
        </w:rPr>
        <w:t xml:space="preserve"> commonly or separately</w:t>
      </w:r>
      <w:r w:rsidRPr="00A077A0">
        <w:rPr>
          <w:rFonts w:eastAsiaTheme="minorEastAsia"/>
          <w:iCs/>
          <w:sz w:val="22"/>
          <w:lang w:val="en-US"/>
        </w:rPr>
        <w:t xml:space="preserve"> between dynamic PDSCH and SPS PDSCH</w:t>
      </w:r>
      <w:r w:rsidR="00A077A0">
        <w:rPr>
          <w:rFonts w:eastAsiaTheme="minorEastAsia"/>
          <w:iCs/>
          <w:sz w:val="22"/>
          <w:lang w:val="en-US"/>
        </w:rPr>
        <w:t>. In our view, the configuration should separately be provided</w:t>
      </w:r>
      <w:r w:rsidR="00764C85">
        <w:rPr>
          <w:rFonts w:eastAsiaTheme="minorEastAsia"/>
          <w:iCs/>
          <w:sz w:val="22"/>
          <w:lang w:val="en-US"/>
        </w:rPr>
        <w:t xml:space="preserve"> based on the following analysis</w:t>
      </w:r>
      <w:r w:rsidR="00163B03">
        <w:rPr>
          <w:rFonts w:eastAsiaTheme="minorEastAsia"/>
          <w:iCs/>
          <w:sz w:val="22"/>
          <w:lang w:val="en-US"/>
        </w:rPr>
        <w:t>.</w:t>
      </w:r>
    </w:p>
    <w:p w14:paraId="247E6969" w14:textId="37962950" w:rsidR="00163B03" w:rsidRPr="00A077A0" w:rsidRDefault="00163B03" w:rsidP="007B7225">
      <w:pPr>
        <w:spacing w:beforeLines="50" w:before="120" w:afterLines="50" w:after="120"/>
        <w:jc w:val="both"/>
        <w:rPr>
          <w:rFonts w:eastAsiaTheme="minorEastAsia"/>
          <w:iCs/>
          <w:sz w:val="22"/>
          <w:lang w:val="en-US"/>
        </w:rPr>
      </w:pPr>
      <w:r>
        <w:rPr>
          <w:rFonts w:eastAsiaTheme="minorEastAsia"/>
          <w:iCs/>
          <w:sz w:val="22"/>
          <w:lang w:val="en-US"/>
        </w:rPr>
        <w:t xml:space="preserve">In SPS, </w:t>
      </w:r>
      <w:r w:rsidR="000A7EB0" w:rsidRPr="00A077A0">
        <w:rPr>
          <w:rFonts w:eastAsiaTheme="minorEastAsia"/>
          <w:iCs/>
          <w:sz w:val="22"/>
          <w:lang w:val="en-US"/>
        </w:rPr>
        <w:t xml:space="preserve">process number determination is dependent on the reception timing and a parameter </w:t>
      </w:r>
      <w:proofErr w:type="spellStart"/>
      <w:r w:rsidR="000A7EB0" w:rsidRPr="00A077A0">
        <w:rPr>
          <w:rFonts w:eastAsiaTheme="minorEastAsia"/>
          <w:i/>
          <w:iCs/>
          <w:sz w:val="22"/>
          <w:lang w:val="en-US"/>
        </w:rPr>
        <w:t>nrofHARQ</w:t>
      </w:r>
      <w:proofErr w:type="spellEnd"/>
      <w:r w:rsidR="000A7EB0" w:rsidRPr="00A077A0">
        <w:rPr>
          <w:rFonts w:eastAsiaTheme="minorEastAsia"/>
          <w:i/>
          <w:iCs/>
          <w:sz w:val="22"/>
          <w:lang w:val="en-US"/>
        </w:rPr>
        <w:t>-Processes</w:t>
      </w:r>
      <w:r w:rsidR="000A7EB0" w:rsidRPr="00A077A0">
        <w:rPr>
          <w:rFonts w:eastAsiaTheme="minorEastAsia"/>
          <w:iCs/>
          <w:sz w:val="22"/>
          <w:lang w:val="en-US"/>
        </w:rPr>
        <w:t xml:space="preserve">. In this sense, if </w:t>
      </w:r>
      <w:r w:rsidR="000A7EB0">
        <w:rPr>
          <w:rFonts w:eastAsiaTheme="minorEastAsia"/>
          <w:iCs/>
          <w:sz w:val="22"/>
          <w:lang w:val="en-US"/>
        </w:rPr>
        <w:t>common configuration with</w:t>
      </w:r>
      <w:r w:rsidR="000A7EB0" w:rsidRPr="00A077A0">
        <w:rPr>
          <w:rFonts w:eastAsiaTheme="minorEastAsia"/>
          <w:iCs/>
          <w:sz w:val="22"/>
          <w:lang w:val="en-US"/>
        </w:rPr>
        <w:t xml:space="preserve"> dynamic case is applied and </w:t>
      </w:r>
      <w:r w:rsidR="00336D6E">
        <w:rPr>
          <w:rFonts w:eastAsiaTheme="minorEastAsia"/>
          <w:iCs/>
          <w:sz w:val="22"/>
          <w:lang w:val="en-US"/>
        </w:rPr>
        <w:t xml:space="preserve">it is intended that </w:t>
      </w:r>
      <w:r w:rsidR="000A7EB0" w:rsidRPr="00A077A0">
        <w:rPr>
          <w:rFonts w:eastAsiaTheme="minorEastAsia"/>
          <w:iCs/>
          <w:sz w:val="22"/>
          <w:lang w:val="en-US"/>
        </w:rPr>
        <w:t xml:space="preserve">a SPS </w:t>
      </w:r>
      <w:r w:rsidR="00336D6E">
        <w:rPr>
          <w:rFonts w:eastAsiaTheme="minorEastAsia"/>
          <w:iCs/>
          <w:sz w:val="22"/>
          <w:lang w:val="en-US"/>
        </w:rPr>
        <w:t>is</w:t>
      </w:r>
      <w:r w:rsidR="000A7EB0" w:rsidRPr="00A077A0">
        <w:rPr>
          <w:rFonts w:eastAsiaTheme="minorEastAsia"/>
          <w:iCs/>
          <w:sz w:val="22"/>
          <w:lang w:val="en-US"/>
        </w:rPr>
        <w:t xml:space="preserve"> configured with feedback enabling, all HARQ processes allocated for </w:t>
      </w:r>
      <w:r w:rsidR="00336D6E">
        <w:rPr>
          <w:rFonts w:eastAsiaTheme="minorEastAsia"/>
          <w:iCs/>
          <w:sz w:val="22"/>
          <w:lang w:val="en-US"/>
        </w:rPr>
        <w:t xml:space="preserve">the </w:t>
      </w:r>
      <w:r w:rsidR="000A7EB0" w:rsidRPr="00A077A0">
        <w:rPr>
          <w:rFonts w:eastAsiaTheme="minorEastAsia"/>
          <w:iCs/>
          <w:sz w:val="22"/>
          <w:lang w:val="en-US"/>
        </w:rPr>
        <w:t xml:space="preserve">SPS shall be configured with feedback enabling so that </w:t>
      </w:r>
      <w:r w:rsidR="000A7EB0">
        <w:rPr>
          <w:rFonts w:eastAsiaTheme="minorEastAsia"/>
          <w:iCs/>
          <w:sz w:val="22"/>
          <w:lang w:val="en-US"/>
        </w:rPr>
        <w:t>any SPS PDSCH receptions follow</w:t>
      </w:r>
      <w:r w:rsidR="000A7EB0" w:rsidRPr="00A077A0">
        <w:rPr>
          <w:rFonts w:eastAsiaTheme="minorEastAsia"/>
          <w:iCs/>
          <w:sz w:val="22"/>
          <w:lang w:val="en-US"/>
        </w:rPr>
        <w:t xml:space="preserve"> the same configuration of enabled</w:t>
      </w:r>
      <w:r w:rsidR="000A7EB0">
        <w:rPr>
          <w:rFonts w:eastAsiaTheme="minorEastAsia"/>
          <w:iCs/>
          <w:sz w:val="22"/>
          <w:lang w:val="en-US"/>
        </w:rPr>
        <w:t xml:space="preserve"> feedback</w:t>
      </w:r>
      <w:r w:rsidR="000A7EB0" w:rsidRPr="00A077A0">
        <w:rPr>
          <w:rFonts w:eastAsiaTheme="minorEastAsia"/>
          <w:iCs/>
          <w:sz w:val="22"/>
          <w:lang w:val="en-US"/>
        </w:rPr>
        <w:t xml:space="preserve">. However, it will degrade dynamic scheduling flexibility since HARQ processes allocated for </w:t>
      </w:r>
      <w:r w:rsidR="00336D6E">
        <w:rPr>
          <w:rFonts w:eastAsiaTheme="minorEastAsia"/>
          <w:iCs/>
          <w:sz w:val="22"/>
          <w:lang w:val="en-US"/>
        </w:rPr>
        <w:t xml:space="preserve">the </w:t>
      </w:r>
      <w:r w:rsidR="000A7EB0" w:rsidRPr="00A077A0">
        <w:rPr>
          <w:rFonts w:eastAsiaTheme="minorEastAsia"/>
          <w:iCs/>
          <w:sz w:val="22"/>
          <w:lang w:val="en-US"/>
        </w:rPr>
        <w:t>SPS can be used for dynamic scheduling as well. Any dynamic PDSCH scheduling with disabled feedback shall be transmitted via</w:t>
      </w:r>
      <w:r w:rsidR="00336D6E">
        <w:rPr>
          <w:rFonts w:eastAsiaTheme="minorEastAsia"/>
          <w:iCs/>
          <w:sz w:val="22"/>
          <w:lang w:val="en-US"/>
        </w:rPr>
        <w:t xml:space="preserve"> one of the</w:t>
      </w:r>
      <w:r w:rsidR="000A7EB0" w:rsidRPr="00A077A0">
        <w:rPr>
          <w:rFonts w:eastAsiaTheme="minorEastAsia"/>
          <w:iCs/>
          <w:sz w:val="22"/>
          <w:lang w:val="en-US"/>
        </w:rPr>
        <w:t xml:space="preserve"> other HARQ processes in this case. One note is that RTT in NTN is quite large, i.e. more HAR</w:t>
      </w:r>
      <w:r w:rsidR="00213BD3">
        <w:rPr>
          <w:rFonts w:eastAsiaTheme="minorEastAsia"/>
          <w:iCs/>
          <w:sz w:val="22"/>
          <w:lang w:val="en-US"/>
        </w:rPr>
        <w:t>Q processes will be needed for each</w:t>
      </w:r>
      <w:r w:rsidR="000A7EB0" w:rsidRPr="00A077A0">
        <w:rPr>
          <w:rFonts w:eastAsiaTheme="minorEastAsia"/>
          <w:iCs/>
          <w:sz w:val="22"/>
          <w:lang w:val="en-US"/>
        </w:rPr>
        <w:t xml:space="preserve"> SPS with </w:t>
      </w:r>
      <w:r w:rsidR="000A7EB0">
        <w:rPr>
          <w:rFonts w:eastAsiaTheme="minorEastAsia"/>
          <w:iCs/>
          <w:sz w:val="22"/>
          <w:lang w:val="en-US"/>
        </w:rPr>
        <w:t>enabled feedback</w:t>
      </w:r>
      <w:r w:rsidR="000A7EB0" w:rsidRPr="00A077A0">
        <w:rPr>
          <w:rFonts w:eastAsiaTheme="minorEastAsia"/>
          <w:iCs/>
          <w:sz w:val="22"/>
          <w:lang w:val="en-US"/>
        </w:rPr>
        <w:t>. Another note is that the following is the process number determination of SPS PDSCH.</w:t>
      </w:r>
    </w:p>
    <w:p w14:paraId="3DEE93F6" w14:textId="77777777" w:rsidR="00745598" w:rsidRPr="00A077A0" w:rsidRDefault="00745598" w:rsidP="00745598">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HARQ Process ID = [floor (</w:t>
      </w:r>
      <w:proofErr w:type="spellStart"/>
      <w:r w:rsidRPr="00A077A0">
        <w:rPr>
          <w:rFonts w:eastAsiaTheme="minorEastAsia"/>
          <w:iCs/>
          <w:sz w:val="22"/>
          <w:lang w:val="en-US"/>
        </w:rPr>
        <w:t>CURRENT_slot</w:t>
      </w:r>
      <w:proofErr w:type="spellEnd"/>
      <w:r w:rsidRPr="00A077A0">
        <w:rPr>
          <w:rFonts w:eastAsiaTheme="minorEastAsia"/>
          <w:iCs/>
          <w:sz w:val="22"/>
          <w:lang w:val="en-US"/>
        </w:rPr>
        <w:t xml:space="preserve"> × 10 / (</w:t>
      </w:r>
      <w:proofErr w:type="spellStart"/>
      <w:r w:rsidRPr="00A077A0">
        <w:rPr>
          <w:rFonts w:eastAsiaTheme="minorEastAsia"/>
          <w:i/>
          <w:iCs/>
          <w:sz w:val="22"/>
          <w:lang w:val="en-US"/>
        </w:rPr>
        <w:t>numberOfSlotsPerFrame</w:t>
      </w:r>
      <w:proofErr w:type="spellEnd"/>
      <w:r w:rsidRPr="00A077A0">
        <w:rPr>
          <w:rFonts w:eastAsiaTheme="minorEastAsia"/>
          <w:i/>
          <w:iCs/>
          <w:sz w:val="22"/>
          <w:lang w:val="en-US"/>
        </w:rPr>
        <w:t xml:space="preserve"> </w:t>
      </w:r>
      <w:r w:rsidRPr="00A077A0">
        <w:rPr>
          <w:rFonts w:eastAsiaTheme="minorEastAsia"/>
          <w:iCs/>
          <w:sz w:val="22"/>
          <w:lang w:val="en-US"/>
        </w:rPr>
        <w:t xml:space="preserve">× </w:t>
      </w:r>
      <w:r w:rsidRPr="00A077A0">
        <w:rPr>
          <w:rFonts w:eastAsiaTheme="minorEastAsia"/>
          <w:i/>
          <w:iCs/>
          <w:sz w:val="22"/>
          <w:lang w:val="en-US"/>
        </w:rPr>
        <w:t>periodicity</w:t>
      </w:r>
      <w:r w:rsidRPr="00A077A0">
        <w:rPr>
          <w:rFonts w:eastAsiaTheme="minorEastAsia"/>
          <w:iCs/>
          <w:sz w:val="22"/>
          <w:lang w:val="en-US"/>
        </w:rPr>
        <w:t xml:space="preserve">))] modulo </w:t>
      </w:r>
      <w:proofErr w:type="spellStart"/>
      <w:r w:rsidRPr="00A077A0">
        <w:rPr>
          <w:rFonts w:eastAsiaTheme="minorEastAsia"/>
          <w:i/>
          <w:iCs/>
          <w:sz w:val="22"/>
          <w:lang w:val="en-US"/>
        </w:rPr>
        <w:t>nrofHARQ</w:t>
      </w:r>
      <w:proofErr w:type="spellEnd"/>
      <w:r w:rsidRPr="00A077A0">
        <w:rPr>
          <w:rFonts w:eastAsiaTheme="minorEastAsia"/>
          <w:i/>
          <w:iCs/>
          <w:sz w:val="22"/>
          <w:lang w:val="en-US"/>
        </w:rPr>
        <w:t>-Processes</w:t>
      </w:r>
      <w:r w:rsidRPr="00A077A0">
        <w:rPr>
          <w:rFonts w:eastAsiaTheme="minorEastAsia"/>
          <w:iCs/>
          <w:sz w:val="22"/>
          <w:lang w:val="en-US"/>
        </w:rPr>
        <w:t>, or</w:t>
      </w:r>
    </w:p>
    <w:p w14:paraId="04AF1525" w14:textId="77777777" w:rsidR="00745598" w:rsidRPr="00A077A0" w:rsidRDefault="00745598" w:rsidP="00745598">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HARQ Process ID = [floor (</w:t>
      </w:r>
      <w:proofErr w:type="spellStart"/>
      <w:r w:rsidRPr="00A077A0">
        <w:rPr>
          <w:rFonts w:eastAsiaTheme="minorEastAsia"/>
          <w:iCs/>
          <w:sz w:val="22"/>
          <w:lang w:val="en-US"/>
        </w:rPr>
        <w:t>CURRENT_slot</w:t>
      </w:r>
      <w:proofErr w:type="spellEnd"/>
      <w:r w:rsidRPr="00A077A0">
        <w:rPr>
          <w:rFonts w:eastAsiaTheme="minorEastAsia"/>
          <w:iCs/>
          <w:sz w:val="22"/>
          <w:lang w:val="en-US"/>
        </w:rPr>
        <w:t xml:space="preserve"> × 10 / (</w:t>
      </w:r>
      <w:proofErr w:type="spellStart"/>
      <w:r w:rsidRPr="00A077A0">
        <w:rPr>
          <w:rFonts w:eastAsiaTheme="minorEastAsia"/>
          <w:i/>
          <w:iCs/>
          <w:sz w:val="22"/>
          <w:lang w:val="en-US"/>
        </w:rPr>
        <w:t>numberOfSlotsPerFrame</w:t>
      </w:r>
      <w:proofErr w:type="spellEnd"/>
      <w:r w:rsidRPr="00A077A0">
        <w:rPr>
          <w:rFonts w:eastAsiaTheme="minorEastAsia"/>
          <w:i/>
          <w:iCs/>
          <w:sz w:val="22"/>
          <w:lang w:val="en-US"/>
        </w:rPr>
        <w:t xml:space="preserve"> </w:t>
      </w:r>
      <w:r w:rsidRPr="00A077A0">
        <w:rPr>
          <w:rFonts w:eastAsiaTheme="minorEastAsia"/>
          <w:iCs/>
          <w:sz w:val="22"/>
          <w:lang w:val="en-US"/>
        </w:rPr>
        <w:t xml:space="preserve">× </w:t>
      </w:r>
      <w:r w:rsidRPr="00A077A0">
        <w:rPr>
          <w:rFonts w:eastAsiaTheme="minorEastAsia"/>
          <w:i/>
          <w:iCs/>
          <w:sz w:val="22"/>
          <w:lang w:val="en-US"/>
        </w:rPr>
        <w:t>periodicity</w:t>
      </w:r>
      <w:r w:rsidRPr="00A077A0">
        <w:rPr>
          <w:rFonts w:eastAsiaTheme="minorEastAsia"/>
          <w:iCs/>
          <w:sz w:val="22"/>
          <w:lang w:val="en-US"/>
        </w:rPr>
        <w:t xml:space="preserve">))] modulo </w:t>
      </w:r>
      <w:proofErr w:type="spellStart"/>
      <w:r w:rsidRPr="00A077A0">
        <w:rPr>
          <w:rFonts w:eastAsiaTheme="minorEastAsia"/>
          <w:i/>
          <w:iCs/>
          <w:sz w:val="22"/>
          <w:lang w:val="en-US"/>
        </w:rPr>
        <w:t>nrofHARQ</w:t>
      </w:r>
      <w:proofErr w:type="spellEnd"/>
      <w:r w:rsidRPr="00A077A0">
        <w:rPr>
          <w:rFonts w:eastAsiaTheme="minorEastAsia"/>
          <w:i/>
          <w:iCs/>
          <w:sz w:val="22"/>
          <w:lang w:val="en-US"/>
        </w:rPr>
        <w:t xml:space="preserve">-Processes </w:t>
      </w:r>
      <w:r w:rsidRPr="00A077A0">
        <w:rPr>
          <w:rFonts w:eastAsiaTheme="minorEastAsia"/>
          <w:iCs/>
          <w:sz w:val="22"/>
          <w:lang w:val="en-US"/>
        </w:rPr>
        <w:t xml:space="preserve">+ </w:t>
      </w:r>
      <w:proofErr w:type="spellStart"/>
      <w:r w:rsidRPr="00A077A0">
        <w:rPr>
          <w:rFonts w:eastAsiaTheme="minorEastAsia"/>
          <w:i/>
          <w:iCs/>
          <w:sz w:val="22"/>
          <w:lang w:val="en-US"/>
        </w:rPr>
        <w:t>harq</w:t>
      </w:r>
      <w:proofErr w:type="spellEnd"/>
      <w:r w:rsidRPr="00A077A0">
        <w:rPr>
          <w:rFonts w:eastAsiaTheme="minorEastAsia"/>
          <w:i/>
          <w:iCs/>
          <w:sz w:val="22"/>
          <w:lang w:val="en-US"/>
        </w:rPr>
        <w:t>-</w:t>
      </w:r>
      <w:proofErr w:type="spellStart"/>
      <w:r w:rsidRPr="00A077A0">
        <w:rPr>
          <w:rFonts w:eastAsiaTheme="minorEastAsia"/>
          <w:i/>
          <w:iCs/>
          <w:sz w:val="22"/>
          <w:lang w:val="en-US"/>
        </w:rPr>
        <w:t>ProcID</w:t>
      </w:r>
      <w:proofErr w:type="spellEnd"/>
      <w:r w:rsidRPr="00A077A0">
        <w:rPr>
          <w:rFonts w:eastAsiaTheme="minorEastAsia"/>
          <w:i/>
          <w:iCs/>
          <w:sz w:val="22"/>
          <w:lang w:val="en-US"/>
        </w:rPr>
        <w:t>-Offset</w:t>
      </w:r>
    </w:p>
    <w:p w14:paraId="4BCAD893" w14:textId="77777777" w:rsidR="00745598" w:rsidRPr="00A077A0" w:rsidRDefault="00745598" w:rsidP="00745598">
      <w:pPr>
        <w:pStyle w:val="afe"/>
        <w:numPr>
          <w:ilvl w:val="0"/>
          <w:numId w:val="19"/>
        </w:numPr>
        <w:spacing w:beforeLines="50" w:before="120" w:afterLines="50" w:after="120"/>
        <w:ind w:leftChars="0"/>
        <w:jc w:val="both"/>
        <w:rPr>
          <w:rFonts w:eastAsiaTheme="minorEastAsia"/>
          <w:iCs/>
          <w:sz w:val="22"/>
          <w:lang w:val="en-US"/>
        </w:rPr>
      </w:pPr>
      <w:r w:rsidRPr="00A077A0">
        <w:rPr>
          <w:rFonts w:eastAsiaTheme="minorEastAsia"/>
          <w:iCs/>
          <w:sz w:val="22"/>
          <w:lang w:val="en-US"/>
        </w:rPr>
        <w:t xml:space="preserve">where </w:t>
      </w:r>
      <w:proofErr w:type="spellStart"/>
      <w:r w:rsidRPr="00A077A0">
        <w:rPr>
          <w:rFonts w:eastAsiaTheme="minorEastAsia"/>
          <w:iCs/>
          <w:sz w:val="22"/>
          <w:lang w:val="en-US"/>
        </w:rPr>
        <w:t>CURRENT_slot</w:t>
      </w:r>
      <w:proofErr w:type="spellEnd"/>
      <w:r w:rsidRPr="00A077A0">
        <w:rPr>
          <w:rFonts w:eastAsiaTheme="minorEastAsia"/>
          <w:iCs/>
          <w:sz w:val="22"/>
          <w:lang w:val="en-US"/>
        </w:rPr>
        <w:t xml:space="preserve"> = [(SFN × </w:t>
      </w:r>
      <w:proofErr w:type="spellStart"/>
      <w:r w:rsidRPr="00A077A0">
        <w:rPr>
          <w:rFonts w:eastAsiaTheme="minorEastAsia"/>
          <w:i/>
          <w:iCs/>
          <w:sz w:val="22"/>
          <w:lang w:val="en-US"/>
        </w:rPr>
        <w:t>numberOfSlotsPerFrame</w:t>
      </w:r>
      <w:proofErr w:type="spellEnd"/>
      <w:r w:rsidRPr="00A077A0">
        <w:rPr>
          <w:rFonts w:eastAsiaTheme="minorEastAsia"/>
          <w:iCs/>
          <w:sz w:val="22"/>
          <w:lang w:val="en-US"/>
        </w:rPr>
        <w:t xml:space="preserve">) + slot number in the frame] and </w:t>
      </w:r>
      <w:proofErr w:type="spellStart"/>
      <w:r w:rsidRPr="00A077A0">
        <w:rPr>
          <w:rFonts w:eastAsiaTheme="minorEastAsia"/>
          <w:i/>
          <w:iCs/>
          <w:sz w:val="22"/>
          <w:lang w:val="en-US"/>
        </w:rPr>
        <w:t>numberOfSlotsPerFrame</w:t>
      </w:r>
      <w:proofErr w:type="spellEnd"/>
      <w:r w:rsidRPr="00A077A0">
        <w:rPr>
          <w:rFonts w:eastAsiaTheme="minorEastAsia"/>
          <w:i/>
          <w:iCs/>
          <w:sz w:val="22"/>
          <w:lang w:val="en-US"/>
        </w:rPr>
        <w:t xml:space="preserve"> </w:t>
      </w:r>
      <w:r w:rsidRPr="00A077A0">
        <w:rPr>
          <w:rFonts w:eastAsiaTheme="minorEastAsia"/>
          <w:iCs/>
          <w:sz w:val="22"/>
          <w:lang w:val="en-US"/>
        </w:rPr>
        <w:t>refers to the number of consecutive slots per frame</w:t>
      </w:r>
    </w:p>
    <w:p w14:paraId="1D1805EB" w14:textId="3B06CBC7" w:rsidR="00745598" w:rsidRDefault="00745598" w:rsidP="007B7225">
      <w:pPr>
        <w:spacing w:beforeLines="50" w:before="120" w:afterLines="50" w:after="120"/>
        <w:jc w:val="both"/>
        <w:rPr>
          <w:rFonts w:eastAsiaTheme="minorEastAsia"/>
          <w:iCs/>
          <w:sz w:val="22"/>
          <w:lang w:val="en-US"/>
        </w:rPr>
      </w:pPr>
      <w:r w:rsidRPr="00A077A0">
        <w:rPr>
          <w:rFonts w:eastAsiaTheme="minorEastAsia"/>
          <w:iCs/>
          <w:sz w:val="22"/>
          <w:lang w:val="en-US"/>
        </w:rPr>
        <w:t xml:space="preserve">Therefore, </w:t>
      </w:r>
      <w:r>
        <w:rPr>
          <w:rFonts w:eastAsiaTheme="minorEastAsia"/>
          <w:iCs/>
          <w:sz w:val="22"/>
          <w:lang w:val="en-US"/>
        </w:rPr>
        <w:t>configuration of enabling/disabling feedback per HARQ process should be provided as separate parameters between dynamic PDSCH and SPS PDSCH.</w:t>
      </w:r>
    </w:p>
    <w:p w14:paraId="7BB70CE9" w14:textId="688FFD80" w:rsidR="00745598" w:rsidRPr="00A077A0" w:rsidRDefault="00137E97" w:rsidP="00745598">
      <w:pPr>
        <w:pStyle w:val="afe"/>
        <w:spacing w:beforeLines="50" w:before="120" w:afterLines="50" w:after="120"/>
        <w:ind w:leftChars="0" w:left="0"/>
        <w:jc w:val="center"/>
        <w:rPr>
          <w:rFonts w:eastAsiaTheme="minorEastAsia"/>
          <w:iCs/>
          <w:sz w:val="22"/>
          <w:lang w:val="en-US"/>
        </w:rPr>
      </w:pPr>
      <w:r w:rsidRPr="00137E97">
        <w:rPr>
          <w:noProof/>
          <w:lang w:val="en-US"/>
        </w:rPr>
        <w:drawing>
          <wp:inline distT="0" distB="0" distL="0" distR="0" wp14:anchorId="5B6C963C" wp14:editId="6CDCAB38">
            <wp:extent cx="6332220" cy="2734237"/>
            <wp:effectExtent l="0" t="0" r="0"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2734237"/>
                    </a:xfrm>
                    <a:prstGeom prst="rect">
                      <a:avLst/>
                    </a:prstGeom>
                    <a:noFill/>
                    <a:ln>
                      <a:noFill/>
                    </a:ln>
                  </pic:spPr>
                </pic:pic>
              </a:graphicData>
            </a:graphic>
          </wp:inline>
        </w:drawing>
      </w:r>
    </w:p>
    <w:p w14:paraId="3877376A" w14:textId="51464A0E" w:rsidR="00745598" w:rsidRPr="00A077A0" w:rsidRDefault="00745598" w:rsidP="00745598">
      <w:pPr>
        <w:pStyle w:val="afe"/>
        <w:spacing w:beforeLines="50" w:before="120" w:afterLines="50" w:after="120"/>
        <w:ind w:leftChars="0" w:left="0"/>
        <w:jc w:val="center"/>
        <w:rPr>
          <w:rFonts w:eastAsiaTheme="minorEastAsia"/>
          <w:iCs/>
          <w:sz w:val="22"/>
          <w:lang w:val="en-US"/>
        </w:rPr>
      </w:pPr>
      <w:r w:rsidRPr="00A077A0">
        <w:rPr>
          <w:rFonts w:eastAsiaTheme="minorEastAsia"/>
          <w:iCs/>
          <w:sz w:val="22"/>
          <w:lang w:val="en-US"/>
        </w:rPr>
        <w:t xml:space="preserve">Fig. 1: </w:t>
      </w:r>
      <w:r>
        <w:rPr>
          <w:rFonts w:eastAsiaTheme="minorEastAsia"/>
          <w:iCs/>
          <w:sz w:val="22"/>
          <w:lang w:val="en-US"/>
        </w:rPr>
        <w:t>Common/Separate configuration per HARQ process between dynamic PDSCH and SPS</w:t>
      </w:r>
      <w:r w:rsidR="00622DB5">
        <w:rPr>
          <w:rFonts w:eastAsiaTheme="minorEastAsia"/>
          <w:iCs/>
          <w:sz w:val="22"/>
          <w:lang w:val="en-US"/>
        </w:rPr>
        <w:t>.</w:t>
      </w:r>
    </w:p>
    <w:p w14:paraId="77F4B3A6" w14:textId="0C2ED78F" w:rsidR="00764C85" w:rsidRPr="00A077A0" w:rsidRDefault="00764C85" w:rsidP="00764C85">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2</w:t>
      </w:r>
      <w:r w:rsidRPr="00A077A0">
        <w:rPr>
          <w:rFonts w:eastAsiaTheme="minorEastAsia"/>
          <w:b/>
          <w:sz w:val="22"/>
          <w:u w:val="single"/>
          <w:lang w:val="en-US"/>
        </w:rPr>
        <w:t>:</w:t>
      </w:r>
    </w:p>
    <w:p w14:paraId="019CD587" w14:textId="6A8AF87A" w:rsidR="00764C85" w:rsidRPr="00A077A0" w:rsidRDefault="00764C85" w:rsidP="00764C85">
      <w:pPr>
        <w:numPr>
          <w:ilvl w:val="0"/>
          <w:numId w:val="18"/>
        </w:numPr>
        <w:spacing w:before="50" w:afterLines="50" w:after="120"/>
        <w:jc w:val="both"/>
        <w:rPr>
          <w:rFonts w:eastAsiaTheme="minorEastAsia"/>
          <w:i/>
          <w:sz w:val="22"/>
          <w:lang w:val="en-US"/>
        </w:rPr>
      </w:pPr>
      <w:r w:rsidRPr="00A077A0">
        <w:rPr>
          <w:rFonts w:eastAsiaTheme="minorEastAsia"/>
          <w:i/>
          <w:sz w:val="22"/>
          <w:lang w:val="en-US"/>
        </w:rPr>
        <w:lastRenderedPageBreak/>
        <w:t>If feedback-enabling/disabling configuration per HARQ process is</w:t>
      </w:r>
      <w:r>
        <w:rPr>
          <w:rFonts w:eastAsiaTheme="minorEastAsia"/>
          <w:i/>
          <w:sz w:val="22"/>
          <w:lang w:val="en-US"/>
        </w:rPr>
        <w:t xml:space="preserve"> common between dynamic PDSCH and SPS PDSCH, </w:t>
      </w:r>
      <w:r w:rsidRPr="00A077A0">
        <w:rPr>
          <w:rFonts w:eastAsiaTheme="minorEastAsia"/>
          <w:i/>
          <w:sz w:val="22"/>
          <w:lang w:val="en-US"/>
        </w:rPr>
        <w:t>many HARQ processes w</w:t>
      </w:r>
      <w:r w:rsidR="00213BD3">
        <w:rPr>
          <w:rFonts w:eastAsiaTheme="minorEastAsia"/>
          <w:i/>
          <w:sz w:val="22"/>
          <w:lang w:val="en-US"/>
        </w:rPr>
        <w:t>ould be configured with enabled feedback so that enabled feedback</w:t>
      </w:r>
      <w:r w:rsidRPr="00A077A0">
        <w:rPr>
          <w:rFonts w:eastAsiaTheme="minorEastAsia"/>
          <w:i/>
          <w:sz w:val="22"/>
          <w:lang w:val="en-US"/>
        </w:rPr>
        <w:t xml:space="preserve"> is applied to all of the SPS receptions.</w:t>
      </w:r>
    </w:p>
    <w:p w14:paraId="78B85702" w14:textId="77777777" w:rsidR="00764C85" w:rsidRPr="00A077A0" w:rsidRDefault="00764C85" w:rsidP="00764C85">
      <w:pPr>
        <w:numPr>
          <w:ilvl w:val="1"/>
          <w:numId w:val="18"/>
        </w:numPr>
        <w:spacing w:before="50" w:afterLines="50" w:after="120"/>
        <w:jc w:val="both"/>
        <w:rPr>
          <w:rFonts w:eastAsiaTheme="minorEastAsia"/>
          <w:i/>
          <w:sz w:val="22"/>
          <w:lang w:val="en-US"/>
        </w:rPr>
      </w:pPr>
      <w:r w:rsidRPr="00A077A0">
        <w:rPr>
          <w:rFonts w:eastAsiaTheme="minorEastAsia"/>
          <w:i/>
          <w:sz w:val="22"/>
          <w:lang w:val="en-US"/>
        </w:rPr>
        <w:t>This aspect degrades flexibility of dynamic PDSCH scheduling with disabled feedback.</w:t>
      </w:r>
    </w:p>
    <w:p w14:paraId="52EEE60E" w14:textId="210D867D" w:rsidR="00764C85" w:rsidRPr="00A077A0" w:rsidRDefault="00764C85" w:rsidP="00764C85">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2</w:t>
      </w:r>
      <w:r w:rsidRPr="00A077A0">
        <w:rPr>
          <w:rFonts w:eastAsiaTheme="minorEastAsia"/>
          <w:b/>
          <w:sz w:val="22"/>
          <w:u w:val="single"/>
          <w:lang w:val="en-US"/>
        </w:rPr>
        <w:t>:</w:t>
      </w:r>
    </w:p>
    <w:p w14:paraId="420FB18F" w14:textId="01E7B44E" w:rsidR="00764C85" w:rsidRPr="00A077A0" w:rsidRDefault="00A3692C" w:rsidP="00A3692C">
      <w:pPr>
        <w:numPr>
          <w:ilvl w:val="0"/>
          <w:numId w:val="18"/>
        </w:numPr>
        <w:spacing w:before="50" w:afterLines="50" w:after="120"/>
        <w:jc w:val="both"/>
        <w:rPr>
          <w:rFonts w:eastAsiaTheme="minorEastAsia"/>
          <w:i/>
          <w:sz w:val="22"/>
          <w:lang w:val="en-US"/>
        </w:rPr>
      </w:pPr>
      <w:r w:rsidRPr="00A3692C">
        <w:rPr>
          <w:rFonts w:eastAsiaTheme="minorEastAsia"/>
          <w:i/>
          <w:sz w:val="22"/>
          <w:lang w:val="en-US"/>
        </w:rPr>
        <w:t>Enabling/disabling HARQ feedback per HARQ process can separately be configured between dynamic PDSCH and SPS PDSCH.</w:t>
      </w:r>
    </w:p>
    <w:p w14:paraId="4718D1EC" w14:textId="77777777" w:rsidR="00745598" w:rsidRDefault="00745598" w:rsidP="007B7225">
      <w:pPr>
        <w:spacing w:beforeLines="50" w:before="120" w:afterLines="50" w:after="120"/>
        <w:jc w:val="both"/>
        <w:rPr>
          <w:rFonts w:eastAsiaTheme="minorEastAsia"/>
          <w:iCs/>
          <w:sz w:val="22"/>
          <w:lang w:val="en-US"/>
        </w:rPr>
      </w:pPr>
    </w:p>
    <w:p w14:paraId="2C05071D" w14:textId="51999CAE" w:rsidR="0035688D" w:rsidRPr="00574A29" w:rsidRDefault="0035688D" w:rsidP="0035688D">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Activation/Release and HARQ feedback</w:t>
      </w:r>
    </w:p>
    <w:p w14:paraId="6B0F6B88" w14:textId="5E567E53" w:rsidR="00287C39" w:rsidRDefault="00056ADE" w:rsidP="007B7225">
      <w:pPr>
        <w:spacing w:beforeLines="50" w:before="120" w:afterLines="50" w:after="120"/>
        <w:jc w:val="both"/>
        <w:rPr>
          <w:rFonts w:eastAsiaTheme="minorEastAsia"/>
          <w:iCs/>
          <w:sz w:val="22"/>
          <w:lang w:val="en-US"/>
        </w:rPr>
      </w:pPr>
      <w:r>
        <w:rPr>
          <w:rFonts w:eastAsiaTheme="minorEastAsia"/>
          <w:iCs/>
          <w:sz w:val="22"/>
          <w:lang w:val="en-US"/>
        </w:rPr>
        <w:t>One key issue on SPS is how to handle HARQ feedback corresponding to activation/release DCI</w:t>
      </w:r>
      <w:r w:rsidR="00287C39">
        <w:rPr>
          <w:rFonts w:eastAsiaTheme="minorEastAsia"/>
          <w:iCs/>
          <w:sz w:val="22"/>
          <w:lang w:val="en-US"/>
        </w:rPr>
        <w:t xml:space="preserve">. In other words, it is unclear </w:t>
      </w:r>
      <w:r w:rsidR="00287C39" w:rsidRPr="00287C39">
        <w:rPr>
          <w:rFonts w:eastAsiaTheme="minorEastAsia"/>
          <w:iCs/>
          <w:sz w:val="22"/>
        </w:rPr>
        <w:t xml:space="preserve">whether or not </w:t>
      </w:r>
      <w:r w:rsidR="00287C39">
        <w:rPr>
          <w:rFonts w:eastAsiaTheme="minorEastAsia"/>
          <w:iCs/>
          <w:sz w:val="22"/>
        </w:rPr>
        <w:t>disabled feedback</w:t>
      </w:r>
      <w:r w:rsidR="00287C39" w:rsidRPr="00287C39">
        <w:rPr>
          <w:rFonts w:eastAsiaTheme="minorEastAsia"/>
          <w:iCs/>
          <w:sz w:val="22"/>
        </w:rPr>
        <w:t xml:space="preserve"> for a HARQ process is applied to activation/release DCI</w:t>
      </w:r>
      <w:r w:rsidR="006E7FCC">
        <w:rPr>
          <w:rFonts w:eastAsiaTheme="minorEastAsia"/>
          <w:iCs/>
          <w:sz w:val="22"/>
        </w:rPr>
        <w:t>.</w:t>
      </w:r>
      <w:r w:rsidR="00287C39">
        <w:rPr>
          <w:rFonts w:eastAsiaTheme="minorEastAsia"/>
          <w:iCs/>
          <w:sz w:val="22"/>
          <w:lang w:val="en-US"/>
        </w:rPr>
        <w:t xml:space="preserve"> </w:t>
      </w:r>
      <w:r w:rsidR="00DB57CF">
        <w:rPr>
          <w:rFonts w:eastAsiaTheme="minorEastAsia"/>
          <w:iCs/>
          <w:sz w:val="22"/>
          <w:lang w:val="en-US"/>
        </w:rPr>
        <w:t>On this issue</w:t>
      </w:r>
      <w:r w:rsidR="00287C39">
        <w:rPr>
          <w:rFonts w:eastAsiaTheme="minorEastAsia"/>
          <w:iCs/>
          <w:sz w:val="22"/>
          <w:lang w:val="en-US"/>
        </w:rPr>
        <w:t>,</w:t>
      </w:r>
      <w:r w:rsidR="00DB57CF">
        <w:rPr>
          <w:rFonts w:eastAsiaTheme="minorEastAsia"/>
          <w:iCs/>
          <w:sz w:val="22"/>
          <w:lang w:val="en-US"/>
        </w:rPr>
        <w:t xml:space="preserve"> we believe that</w:t>
      </w:r>
      <w:r w:rsidR="00287C39">
        <w:rPr>
          <w:rFonts w:eastAsiaTheme="minorEastAsia"/>
          <w:iCs/>
          <w:sz w:val="22"/>
          <w:lang w:val="en-US"/>
        </w:rPr>
        <w:t xml:space="preserve"> s</w:t>
      </w:r>
      <w:r w:rsidR="00287C39" w:rsidRPr="00A077A0">
        <w:rPr>
          <w:rFonts w:eastAsiaTheme="minorEastAsia"/>
          <w:iCs/>
          <w:sz w:val="22"/>
          <w:lang w:val="en-US"/>
        </w:rPr>
        <w:t xml:space="preserve">uccess/failure of the activation/release </w:t>
      </w:r>
      <w:r w:rsidR="00287C39">
        <w:rPr>
          <w:rFonts w:eastAsiaTheme="minorEastAsia"/>
          <w:iCs/>
          <w:sz w:val="22"/>
          <w:lang w:val="en-US"/>
        </w:rPr>
        <w:t xml:space="preserve">command </w:t>
      </w:r>
      <w:r w:rsidR="00287C39" w:rsidRPr="00A077A0">
        <w:rPr>
          <w:rFonts w:eastAsiaTheme="minorEastAsia"/>
          <w:iCs/>
          <w:sz w:val="22"/>
          <w:lang w:val="en-US"/>
        </w:rPr>
        <w:t xml:space="preserve">reception should be informed to </w:t>
      </w:r>
      <w:proofErr w:type="spellStart"/>
      <w:r w:rsidR="00287C39" w:rsidRPr="00A077A0">
        <w:rPr>
          <w:rFonts w:eastAsiaTheme="minorEastAsia"/>
          <w:iCs/>
          <w:sz w:val="22"/>
          <w:lang w:val="en-US"/>
        </w:rPr>
        <w:t>gNB</w:t>
      </w:r>
      <w:proofErr w:type="spellEnd"/>
      <w:r w:rsidR="00861799">
        <w:rPr>
          <w:rFonts w:eastAsiaTheme="minorEastAsia"/>
          <w:iCs/>
          <w:sz w:val="22"/>
          <w:lang w:val="en-US"/>
        </w:rPr>
        <w:t xml:space="preserve"> in any case</w:t>
      </w:r>
      <w:r w:rsidR="00287C39" w:rsidRPr="00A077A0">
        <w:rPr>
          <w:rFonts w:eastAsiaTheme="minorEastAsia"/>
          <w:iCs/>
          <w:sz w:val="22"/>
          <w:lang w:val="en-US"/>
        </w:rPr>
        <w:t>; otherwise, many subsequent SPS PDSCHs are missed or many wasted SPS receptions are tried at the UE if the activation/release is missed.</w:t>
      </w:r>
      <w:r>
        <w:rPr>
          <w:rFonts w:eastAsiaTheme="minorEastAsia"/>
          <w:iCs/>
          <w:sz w:val="22"/>
          <w:lang w:val="en-US"/>
        </w:rPr>
        <w:t xml:space="preserve"> </w:t>
      </w:r>
      <w:r w:rsidR="00287C39">
        <w:rPr>
          <w:rFonts w:eastAsiaTheme="minorEastAsia"/>
          <w:iCs/>
          <w:sz w:val="22"/>
          <w:lang w:val="en-US"/>
        </w:rPr>
        <w:t>However, “disabled feedback” mechanism might not be aligned with this direction.</w:t>
      </w:r>
    </w:p>
    <w:p w14:paraId="43A60133" w14:textId="29A47E2D" w:rsidR="00056ADE" w:rsidRDefault="00056ADE" w:rsidP="007B7225">
      <w:pPr>
        <w:spacing w:beforeLines="50" w:before="120" w:afterLines="50" w:after="120"/>
        <w:jc w:val="both"/>
        <w:rPr>
          <w:rFonts w:eastAsiaTheme="minorEastAsia"/>
          <w:iCs/>
          <w:sz w:val="22"/>
          <w:lang w:val="en-US"/>
        </w:rPr>
      </w:pPr>
      <w:r>
        <w:rPr>
          <w:rFonts w:eastAsiaTheme="minorEastAsia"/>
          <w:iCs/>
          <w:sz w:val="22"/>
          <w:lang w:val="en-US"/>
        </w:rPr>
        <w:t xml:space="preserve">In Rel-15/16 spec., </w:t>
      </w:r>
      <w:r w:rsidR="00287C39">
        <w:rPr>
          <w:rFonts w:eastAsiaTheme="minorEastAsia"/>
          <w:iCs/>
          <w:sz w:val="22"/>
          <w:lang w:val="en-US"/>
        </w:rPr>
        <w:t>HARQ process number field and HARQ process number determination are specified as follows.</w:t>
      </w:r>
    </w:p>
    <w:p w14:paraId="7F763220" w14:textId="3BA7F02E" w:rsidR="00056ADE" w:rsidRDefault="00056ADE" w:rsidP="00056ADE">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A</w:t>
      </w:r>
      <w:r w:rsidRPr="00056ADE">
        <w:rPr>
          <w:rFonts w:eastAsiaTheme="minorEastAsia"/>
          <w:iCs/>
          <w:sz w:val="22"/>
          <w:lang w:val="en-US"/>
        </w:rPr>
        <w:t xml:space="preserve">n activation DCI of SPS assigns the initial SPS PDSCH reception with activation command. </w:t>
      </w:r>
      <w:proofErr w:type="spellStart"/>
      <w:r w:rsidRPr="00056ADE">
        <w:rPr>
          <w:rFonts w:eastAsiaTheme="minorEastAsia"/>
          <w:iCs/>
          <w:sz w:val="22"/>
          <w:lang w:val="en-US"/>
        </w:rPr>
        <w:t>gNB</w:t>
      </w:r>
      <w:proofErr w:type="spellEnd"/>
      <w:r w:rsidRPr="00056ADE">
        <w:rPr>
          <w:rFonts w:eastAsiaTheme="minorEastAsia"/>
          <w:iCs/>
          <w:sz w:val="22"/>
          <w:lang w:val="en-US"/>
        </w:rPr>
        <w:t xml:space="preserve"> notices by corresponding PUCCH detection whether the activation is successfully received at the UE or not. </w:t>
      </w:r>
      <w:r>
        <w:rPr>
          <w:rFonts w:eastAsiaTheme="minorEastAsia"/>
          <w:iCs/>
          <w:sz w:val="22"/>
          <w:lang w:val="en-US"/>
        </w:rPr>
        <w:t xml:space="preserve">HARQ process number field in the activation DCI is </w:t>
      </w:r>
      <w:r w:rsidRPr="00A077A0">
        <w:rPr>
          <w:rFonts w:eastAsiaTheme="minorEastAsia"/>
          <w:iCs/>
          <w:sz w:val="22"/>
          <w:lang w:val="en-US"/>
        </w:rPr>
        <w:t>set to all ‘0’s</w:t>
      </w:r>
      <w:r w:rsidR="008D457B">
        <w:rPr>
          <w:rFonts w:eastAsiaTheme="minorEastAsia"/>
          <w:iCs/>
          <w:sz w:val="22"/>
          <w:lang w:val="en-US"/>
        </w:rPr>
        <w:t xml:space="preserve"> if only one SPS configuration is provided, and </w:t>
      </w:r>
      <w:r w:rsidR="00A30422">
        <w:rPr>
          <w:rFonts w:eastAsiaTheme="minorEastAsia"/>
          <w:iCs/>
          <w:sz w:val="22"/>
          <w:lang w:val="en-US"/>
        </w:rPr>
        <w:t xml:space="preserve">is </w:t>
      </w:r>
      <w:r w:rsidR="008D457B">
        <w:rPr>
          <w:rFonts w:eastAsiaTheme="minorEastAsia"/>
          <w:iCs/>
          <w:sz w:val="22"/>
          <w:lang w:val="en-US"/>
        </w:rPr>
        <w:t>set to a SPS configuration index otherwise</w:t>
      </w:r>
      <w:r>
        <w:rPr>
          <w:rFonts w:eastAsiaTheme="minorEastAsia"/>
          <w:iCs/>
          <w:sz w:val="22"/>
          <w:lang w:val="en-US"/>
        </w:rPr>
        <w:t>. HARQ process number of the initial SPS PDSCH is determined based on the abovementioned rule, i.e. regardless of the DCI field.</w:t>
      </w:r>
    </w:p>
    <w:p w14:paraId="679C1EEE" w14:textId="14A982BE" w:rsidR="00A028A6" w:rsidRPr="00056ADE" w:rsidRDefault="00056ADE" w:rsidP="00056ADE">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A</w:t>
      </w:r>
      <w:r w:rsidRPr="00056ADE">
        <w:rPr>
          <w:rFonts w:eastAsiaTheme="minorEastAsia"/>
          <w:iCs/>
          <w:sz w:val="22"/>
          <w:lang w:val="en-US"/>
        </w:rPr>
        <w:t xml:space="preserve"> release DCI of SPS is not associated with any PDSCH reception, and </w:t>
      </w:r>
      <w:r>
        <w:rPr>
          <w:rFonts w:eastAsiaTheme="minorEastAsia"/>
          <w:iCs/>
          <w:sz w:val="22"/>
          <w:lang w:val="en-US"/>
        </w:rPr>
        <w:t xml:space="preserve">HARQ-ACK bit is reported corresponding to the release DCI so that </w:t>
      </w:r>
      <w:proofErr w:type="spellStart"/>
      <w:r>
        <w:rPr>
          <w:rFonts w:eastAsiaTheme="minorEastAsia"/>
          <w:iCs/>
          <w:sz w:val="22"/>
          <w:lang w:val="en-US"/>
        </w:rPr>
        <w:t>gNB</w:t>
      </w:r>
      <w:proofErr w:type="spellEnd"/>
      <w:r>
        <w:rPr>
          <w:rFonts w:eastAsiaTheme="minorEastAsia"/>
          <w:iCs/>
          <w:sz w:val="22"/>
          <w:lang w:val="en-US"/>
        </w:rPr>
        <w:t xml:space="preserve"> notices success of the release command. </w:t>
      </w:r>
      <w:r w:rsidR="008D457B">
        <w:rPr>
          <w:rFonts w:eastAsiaTheme="minorEastAsia"/>
          <w:iCs/>
          <w:sz w:val="22"/>
          <w:lang w:val="en-US"/>
        </w:rPr>
        <w:t xml:space="preserve">HARQ process number field in the </w:t>
      </w:r>
      <w:r w:rsidR="00A30422">
        <w:rPr>
          <w:rFonts w:eastAsiaTheme="minorEastAsia"/>
          <w:iCs/>
          <w:sz w:val="22"/>
          <w:lang w:val="en-US"/>
        </w:rPr>
        <w:t>release</w:t>
      </w:r>
      <w:r w:rsidR="008D457B">
        <w:rPr>
          <w:rFonts w:eastAsiaTheme="minorEastAsia"/>
          <w:iCs/>
          <w:sz w:val="22"/>
          <w:lang w:val="en-US"/>
        </w:rPr>
        <w:t xml:space="preserve"> DCI is </w:t>
      </w:r>
      <w:r w:rsidR="008D457B" w:rsidRPr="00A077A0">
        <w:rPr>
          <w:rFonts w:eastAsiaTheme="minorEastAsia"/>
          <w:iCs/>
          <w:sz w:val="22"/>
          <w:lang w:val="en-US"/>
        </w:rPr>
        <w:t>set to all ‘0’s</w:t>
      </w:r>
      <w:r w:rsidR="008D457B">
        <w:rPr>
          <w:rFonts w:eastAsiaTheme="minorEastAsia"/>
          <w:iCs/>
          <w:sz w:val="22"/>
          <w:lang w:val="en-US"/>
        </w:rPr>
        <w:t xml:space="preserve"> if only one SPS configuration is provided, and </w:t>
      </w:r>
      <w:r w:rsidR="00FF117A">
        <w:rPr>
          <w:rFonts w:eastAsiaTheme="minorEastAsia"/>
          <w:iCs/>
          <w:sz w:val="22"/>
          <w:lang w:val="en-US"/>
        </w:rPr>
        <w:t xml:space="preserve">is </w:t>
      </w:r>
      <w:r w:rsidR="008D457B">
        <w:rPr>
          <w:rFonts w:eastAsiaTheme="minorEastAsia"/>
          <w:iCs/>
          <w:sz w:val="22"/>
          <w:lang w:val="en-US"/>
        </w:rPr>
        <w:t>set to a SPS configuration index otherwise.</w:t>
      </w:r>
    </w:p>
    <w:p w14:paraId="31BEE8C2" w14:textId="648D07B3" w:rsidR="00056ADE" w:rsidRDefault="006E7FCC" w:rsidP="007B7225">
      <w:pPr>
        <w:spacing w:beforeLines="50" w:before="120" w:afterLines="50" w:after="120"/>
        <w:jc w:val="both"/>
        <w:rPr>
          <w:rFonts w:eastAsiaTheme="minorEastAsia"/>
          <w:iCs/>
          <w:sz w:val="22"/>
          <w:lang w:val="en-US"/>
        </w:rPr>
      </w:pPr>
      <w:r>
        <w:rPr>
          <w:rFonts w:eastAsiaTheme="minorEastAsia"/>
          <w:iCs/>
          <w:sz w:val="22"/>
          <w:lang w:val="en-US"/>
        </w:rPr>
        <w:t>Based on the above, it can be said that a</w:t>
      </w:r>
      <w:r w:rsidRPr="006E7FCC">
        <w:rPr>
          <w:rFonts w:eastAsiaTheme="minorEastAsia"/>
          <w:iCs/>
          <w:sz w:val="22"/>
          <w:lang w:val="en-US"/>
        </w:rPr>
        <w:t>ctivation/release DCI uses HARQ process number field but it is not related to HARQ process in MAC layer</w:t>
      </w:r>
      <w:r>
        <w:rPr>
          <w:rFonts w:eastAsiaTheme="minorEastAsia"/>
          <w:iCs/>
          <w:sz w:val="22"/>
          <w:lang w:val="en-US"/>
        </w:rPr>
        <w:t>, and t</w:t>
      </w:r>
      <w:r w:rsidRPr="006E7FCC">
        <w:rPr>
          <w:rFonts w:eastAsiaTheme="minorEastAsia"/>
          <w:iCs/>
          <w:sz w:val="22"/>
          <w:lang w:val="en-US"/>
        </w:rPr>
        <w:t>he initial SPS PDSCH transmitted with the activation</w:t>
      </w:r>
      <w:r>
        <w:rPr>
          <w:rFonts w:eastAsiaTheme="minorEastAsia"/>
          <w:iCs/>
          <w:sz w:val="22"/>
          <w:lang w:val="en-US"/>
        </w:rPr>
        <w:t xml:space="preserve"> command</w:t>
      </w:r>
      <w:r w:rsidRPr="006E7FCC">
        <w:rPr>
          <w:rFonts w:eastAsiaTheme="minorEastAsia"/>
          <w:iCs/>
          <w:sz w:val="22"/>
          <w:lang w:val="en-US"/>
        </w:rPr>
        <w:t xml:space="preserve"> </w:t>
      </w:r>
      <w:r w:rsidR="00110847">
        <w:rPr>
          <w:rFonts w:eastAsiaTheme="minorEastAsia"/>
          <w:iCs/>
          <w:sz w:val="22"/>
          <w:lang w:val="en-US"/>
        </w:rPr>
        <w:t>is possibly</w:t>
      </w:r>
      <w:r w:rsidRPr="006E7FCC">
        <w:rPr>
          <w:rFonts w:eastAsiaTheme="minorEastAsia"/>
          <w:iCs/>
          <w:sz w:val="22"/>
          <w:lang w:val="en-US"/>
        </w:rPr>
        <w:t xml:space="preserve"> be associated with HARQ p</w:t>
      </w:r>
      <w:r w:rsidR="00DB57CF">
        <w:rPr>
          <w:rFonts w:eastAsiaTheme="minorEastAsia"/>
          <w:iCs/>
          <w:sz w:val="22"/>
          <w:lang w:val="en-US"/>
        </w:rPr>
        <w:t xml:space="preserve">rocess configured with disabled </w:t>
      </w:r>
      <w:r w:rsidRPr="006E7FCC">
        <w:rPr>
          <w:rFonts w:eastAsiaTheme="minorEastAsia"/>
          <w:iCs/>
          <w:sz w:val="22"/>
          <w:lang w:val="en-US"/>
        </w:rPr>
        <w:t>feedback</w:t>
      </w:r>
      <w:r w:rsidR="00DB57CF">
        <w:rPr>
          <w:rFonts w:eastAsiaTheme="minorEastAsia"/>
          <w:iCs/>
          <w:sz w:val="22"/>
          <w:lang w:val="en-US"/>
        </w:rPr>
        <w:t xml:space="preserve">. </w:t>
      </w:r>
      <w:r w:rsidR="00622DB5">
        <w:rPr>
          <w:rFonts w:eastAsiaTheme="minorEastAsia"/>
          <w:iCs/>
          <w:sz w:val="22"/>
          <w:lang w:val="en-US"/>
        </w:rPr>
        <w:t>To ensure HARQ feedback corresponding to activation/release DCI, the following is proposed.</w:t>
      </w:r>
    </w:p>
    <w:p w14:paraId="7D028B7C" w14:textId="44EBC9E5" w:rsidR="00622DB5" w:rsidRPr="00A077A0" w:rsidRDefault="00622DB5" w:rsidP="00622DB5">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3</w:t>
      </w:r>
      <w:r w:rsidRPr="00A077A0">
        <w:rPr>
          <w:rFonts w:eastAsiaTheme="minorEastAsia"/>
          <w:b/>
          <w:sz w:val="22"/>
          <w:u w:val="single"/>
          <w:lang w:val="en-US"/>
        </w:rPr>
        <w:t>:</w:t>
      </w:r>
    </w:p>
    <w:p w14:paraId="65AE0AF5" w14:textId="1D1E9F20" w:rsidR="00622DB5" w:rsidRDefault="00622DB5" w:rsidP="00622DB5">
      <w:pPr>
        <w:numPr>
          <w:ilvl w:val="0"/>
          <w:numId w:val="18"/>
        </w:numPr>
        <w:spacing w:before="50" w:afterLines="50" w:after="120"/>
        <w:jc w:val="both"/>
        <w:rPr>
          <w:rFonts w:eastAsiaTheme="minorEastAsia"/>
          <w:i/>
          <w:sz w:val="22"/>
          <w:lang w:val="en-US"/>
        </w:rPr>
      </w:pPr>
      <w:r>
        <w:rPr>
          <w:rFonts w:eastAsiaTheme="minorEastAsia"/>
          <w:i/>
          <w:sz w:val="22"/>
          <w:lang w:val="en-US"/>
        </w:rPr>
        <w:t>S</w:t>
      </w:r>
      <w:r w:rsidRPr="00622DB5">
        <w:rPr>
          <w:rFonts w:eastAsiaTheme="minorEastAsia"/>
          <w:i/>
          <w:sz w:val="22"/>
          <w:lang w:val="en-US"/>
        </w:rPr>
        <w:t xml:space="preserve">uccess/failure of the activation/release command reception should be informed to </w:t>
      </w:r>
      <w:proofErr w:type="spellStart"/>
      <w:r w:rsidRPr="00622DB5">
        <w:rPr>
          <w:rFonts w:eastAsiaTheme="minorEastAsia"/>
          <w:i/>
          <w:sz w:val="22"/>
          <w:lang w:val="en-US"/>
        </w:rPr>
        <w:t>gNB</w:t>
      </w:r>
      <w:proofErr w:type="spellEnd"/>
      <w:r w:rsidR="00861799">
        <w:rPr>
          <w:rFonts w:eastAsiaTheme="minorEastAsia"/>
          <w:i/>
          <w:sz w:val="22"/>
          <w:lang w:val="en-US"/>
        </w:rPr>
        <w:t xml:space="preserve"> in any case</w:t>
      </w:r>
      <w:r w:rsidRPr="00622DB5">
        <w:rPr>
          <w:rFonts w:eastAsiaTheme="minorEastAsia"/>
          <w:i/>
          <w:sz w:val="22"/>
          <w:lang w:val="en-US"/>
        </w:rPr>
        <w:t>; otherwise, many subsequent SPS PDSCHs are missed or many wasted SPS receptions are tried at the UE if the activation/release is missed</w:t>
      </w:r>
      <w:r w:rsidRPr="00A077A0">
        <w:rPr>
          <w:rFonts w:eastAsiaTheme="minorEastAsia"/>
          <w:i/>
          <w:sz w:val="22"/>
          <w:lang w:val="en-US"/>
        </w:rPr>
        <w:t>.</w:t>
      </w:r>
    </w:p>
    <w:p w14:paraId="3ACB5356" w14:textId="430A67B1" w:rsidR="00861799" w:rsidRPr="00A077A0" w:rsidRDefault="00650D5C" w:rsidP="00622DB5">
      <w:pPr>
        <w:numPr>
          <w:ilvl w:val="0"/>
          <w:numId w:val="18"/>
        </w:numPr>
        <w:spacing w:before="50" w:afterLines="50" w:after="120"/>
        <w:jc w:val="both"/>
        <w:rPr>
          <w:rFonts w:eastAsiaTheme="minorEastAsia"/>
          <w:i/>
          <w:sz w:val="22"/>
          <w:lang w:val="en-US"/>
        </w:rPr>
      </w:pPr>
      <w:r>
        <w:rPr>
          <w:rFonts w:eastAsiaTheme="minorEastAsia"/>
          <w:i/>
          <w:sz w:val="22"/>
          <w:lang w:val="en-US"/>
        </w:rPr>
        <w:t>Configurations of d</w:t>
      </w:r>
      <w:r w:rsidR="00861799">
        <w:rPr>
          <w:rFonts w:eastAsiaTheme="minorEastAsia"/>
          <w:i/>
          <w:sz w:val="22"/>
          <w:lang w:val="en-US"/>
        </w:rPr>
        <w:t>isabled feedback</w:t>
      </w:r>
      <w:r>
        <w:rPr>
          <w:rFonts w:eastAsiaTheme="minorEastAsia"/>
          <w:i/>
          <w:sz w:val="22"/>
          <w:lang w:val="en-US"/>
        </w:rPr>
        <w:t xml:space="preserve"> per HARQ process</w:t>
      </w:r>
      <w:r w:rsidR="00861799">
        <w:rPr>
          <w:rFonts w:eastAsiaTheme="minorEastAsia"/>
          <w:i/>
          <w:sz w:val="22"/>
          <w:lang w:val="en-US"/>
        </w:rPr>
        <w:t xml:space="preserve"> might allow not to report </w:t>
      </w:r>
      <w:r w:rsidR="0053712D">
        <w:rPr>
          <w:rFonts w:eastAsiaTheme="minorEastAsia"/>
          <w:i/>
          <w:sz w:val="22"/>
          <w:lang w:val="en-US"/>
        </w:rPr>
        <w:t>HARQ-ACK corresponding to activation/release DCI.</w:t>
      </w:r>
    </w:p>
    <w:p w14:paraId="221D488E" w14:textId="72CFB63F" w:rsidR="00622DB5" w:rsidRPr="00A077A0" w:rsidRDefault="00622DB5" w:rsidP="00622DB5">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3</w:t>
      </w:r>
      <w:r w:rsidRPr="00A077A0">
        <w:rPr>
          <w:rFonts w:eastAsiaTheme="minorEastAsia"/>
          <w:b/>
          <w:sz w:val="22"/>
          <w:u w:val="single"/>
          <w:lang w:val="en-US"/>
        </w:rPr>
        <w:t>:</w:t>
      </w:r>
    </w:p>
    <w:p w14:paraId="58753199" w14:textId="397B2F1E" w:rsidR="00622DB5" w:rsidRPr="00A077A0" w:rsidRDefault="00622DB5" w:rsidP="00622DB5">
      <w:pPr>
        <w:numPr>
          <w:ilvl w:val="0"/>
          <w:numId w:val="18"/>
        </w:numPr>
        <w:spacing w:before="50" w:afterLines="50" w:after="120"/>
        <w:jc w:val="both"/>
        <w:rPr>
          <w:rFonts w:eastAsiaTheme="minorEastAsia"/>
          <w:i/>
          <w:sz w:val="22"/>
          <w:lang w:val="en-US"/>
        </w:rPr>
      </w:pPr>
      <w:r w:rsidRPr="00622DB5">
        <w:rPr>
          <w:rFonts w:eastAsiaTheme="minorEastAsia"/>
          <w:i/>
          <w:sz w:val="22"/>
          <w:lang w:val="en-US"/>
        </w:rPr>
        <w:t>For SPS activation/release, UE reports HARQ-ACK regardless of indication via HARQ process number field in activation/release DCI and HARQ process number corresponding to the initial SPS PDSCH (if any)</w:t>
      </w:r>
      <w:r>
        <w:rPr>
          <w:rFonts w:eastAsiaTheme="minorEastAsia"/>
          <w:i/>
          <w:sz w:val="22"/>
          <w:lang w:val="en-US"/>
        </w:rPr>
        <w:t>.</w:t>
      </w:r>
    </w:p>
    <w:p w14:paraId="7F67FEA8" w14:textId="458E2C59" w:rsidR="00622DB5" w:rsidRPr="00A077A0" w:rsidRDefault="00622DB5" w:rsidP="00622DB5">
      <w:pPr>
        <w:pStyle w:val="afe"/>
        <w:spacing w:beforeLines="50" w:before="120" w:afterLines="50" w:after="120"/>
        <w:ind w:leftChars="0" w:left="0"/>
        <w:jc w:val="center"/>
        <w:rPr>
          <w:rFonts w:eastAsiaTheme="minorEastAsia"/>
          <w:iCs/>
          <w:sz w:val="22"/>
          <w:lang w:val="en-US"/>
        </w:rPr>
      </w:pPr>
      <w:r w:rsidRPr="00622DB5">
        <w:rPr>
          <w:noProof/>
          <w:lang w:val="en-US"/>
        </w:rPr>
        <w:drawing>
          <wp:inline distT="0" distB="0" distL="0" distR="0" wp14:anchorId="37AC9B90" wp14:editId="17A71F1A">
            <wp:extent cx="6332220" cy="84267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842675"/>
                    </a:xfrm>
                    <a:prstGeom prst="rect">
                      <a:avLst/>
                    </a:prstGeom>
                    <a:noFill/>
                    <a:ln>
                      <a:noFill/>
                    </a:ln>
                  </pic:spPr>
                </pic:pic>
              </a:graphicData>
            </a:graphic>
          </wp:inline>
        </w:drawing>
      </w:r>
    </w:p>
    <w:p w14:paraId="53A17A20" w14:textId="6E56E0DB" w:rsidR="00622DB5" w:rsidRPr="00A077A0" w:rsidRDefault="00861799" w:rsidP="00622DB5">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Fig. 2</w:t>
      </w:r>
      <w:r w:rsidR="00622DB5" w:rsidRPr="00A077A0">
        <w:rPr>
          <w:rFonts w:eastAsiaTheme="minorEastAsia"/>
          <w:iCs/>
          <w:sz w:val="22"/>
          <w:lang w:val="en-US"/>
        </w:rPr>
        <w:t xml:space="preserve">: </w:t>
      </w:r>
      <w:r w:rsidR="00720369">
        <w:rPr>
          <w:rFonts w:eastAsiaTheme="minorEastAsia"/>
          <w:iCs/>
          <w:sz w:val="22"/>
          <w:lang w:val="en-US"/>
        </w:rPr>
        <w:t>HARQ feedback regardless of disabled feedback configuration.</w:t>
      </w:r>
    </w:p>
    <w:p w14:paraId="0AD8A366" w14:textId="534A31A9" w:rsidR="00341BB0" w:rsidRPr="00574A29" w:rsidRDefault="00341BB0" w:rsidP="00341BB0">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lastRenderedPageBreak/>
        <w:t>SPS PDSCH receptions before confirming successful activation command</w:t>
      </w:r>
    </w:p>
    <w:p w14:paraId="0A9830BD" w14:textId="51DED664" w:rsidR="00992D20" w:rsidRDefault="00992D20" w:rsidP="007B7225">
      <w:pPr>
        <w:spacing w:beforeLines="50" w:before="120" w:afterLines="50" w:after="120"/>
        <w:jc w:val="both"/>
        <w:rPr>
          <w:rFonts w:eastAsiaTheme="minorEastAsia"/>
          <w:iCs/>
          <w:sz w:val="22"/>
          <w:lang w:val="en-US"/>
        </w:rPr>
      </w:pPr>
      <w:r>
        <w:rPr>
          <w:rFonts w:eastAsiaTheme="minorEastAsia"/>
          <w:iCs/>
          <w:sz w:val="22"/>
          <w:lang w:val="en-US"/>
        </w:rPr>
        <w:t xml:space="preserve">Another question on SPS is whether </w:t>
      </w:r>
      <w:r w:rsidRPr="00992D20">
        <w:rPr>
          <w:rFonts w:eastAsiaTheme="minorEastAsia"/>
          <w:iCs/>
          <w:sz w:val="22"/>
        </w:rPr>
        <w:t>there</w:t>
      </w:r>
      <w:r>
        <w:rPr>
          <w:rFonts w:eastAsiaTheme="minorEastAsia"/>
          <w:iCs/>
          <w:sz w:val="22"/>
        </w:rPr>
        <w:t xml:space="preserve"> is</w:t>
      </w:r>
      <w:r w:rsidRPr="00992D20">
        <w:rPr>
          <w:rFonts w:eastAsiaTheme="minorEastAsia"/>
          <w:iCs/>
          <w:sz w:val="22"/>
        </w:rPr>
        <w:t xml:space="preserve"> any timing restriction between feedback for SPS activation and subsequent PDSCH receptions</w:t>
      </w:r>
      <w:r w:rsidR="00053BF9">
        <w:rPr>
          <w:rFonts w:eastAsiaTheme="minorEastAsia"/>
          <w:iCs/>
          <w:sz w:val="22"/>
        </w:rPr>
        <w:t xml:space="preserve">. </w:t>
      </w:r>
      <w:r w:rsidR="00053BF9" w:rsidRPr="00053BF9">
        <w:rPr>
          <w:rFonts w:eastAsiaTheme="minorEastAsia"/>
          <w:iCs/>
          <w:sz w:val="22"/>
        </w:rPr>
        <w:t xml:space="preserve">For example, before reception at </w:t>
      </w:r>
      <w:proofErr w:type="spellStart"/>
      <w:r w:rsidR="00053BF9" w:rsidRPr="00053BF9">
        <w:rPr>
          <w:rFonts w:eastAsiaTheme="minorEastAsia"/>
          <w:iCs/>
          <w:sz w:val="22"/>
        </w:rPr>
        <w:t>gNB</w:t>
      </w:r>
      <w:proofErr w:type="spellEnd"/>
      <w:r w:rsidR="00053BF9" w:rsidRPr="00053BF9">
        <w:rPr>
          <w:rFonts w:eastAsiaTheme="minorEastAsia"/>
          <w:iCs/>
          <w:sz w:val="22"/>
        </w:rPr>
        <w:t xml:space="preserve"> of HARQ feedback corresponding to activation DCI, whether subsequent PDSCH receptions can be transmitted or not</w:t>
      </w:r>
      <w:r w:rsidR="00053BF9">
        <w:rPr>
          <w:rFonts w:eastAsiaTheme="minorEastAsia"/>
          <w:iCs/>
          <w:sz w:val="22"/>
        </w:rPr>
        <w:t>.</w:t>
      </w:r>
      <w:r w:rsidR="00632E47">
        <w:rPr>
          <w:rFonts w:eastAsiaTheme="minorEastAsia"/>
          <w:iCs/>
          <w:sz w:val="22"/>
        </w:rPr>
        <w:t xml:space="preserve"> In our view, some enhancement on this issue is necessary.</w:t>
      </w:r>
    </w:p>
    <w:p w14:paraId="750B09BB" w14:textId="08433C93" w:rsidR="00287C39" w:rsidRDefault="00F27E37" w:rsidP="007B7225">
      <w:pPr>
        <w:spacing w:beforeLines="50" w:before="120" w:afterLines="50" w:after="120"/>
        <w:jc w:val="both"/>
        <w:rPr>
          <w:rFonts w:eastAsiaTheme="minorEastAsia"/>
          <w:iCs/>
          <w:sz w:val="22"/>
          <w:lang w:val="en-US"/>
        </w:rPr>
      </w:pPr>
      <w:r>
        <w:rPr>
          <w:rFonts w:eastAsiaTheme="minorEastAsia"/>
          <w:iCs/>
          <w:sz w:val="22"/>
          <w:lang w:val="en-US"/>
        </w:rPr>
        <w:t>In Rel-15/16 spec., SPS periodicity can be large, can be small.</w:t>
      </w:r>
      <w:r w:rsidR="00053BF9">
        <w:rPr>
          <w:rFonts w:eastAsiaTheme="minorEastAsia"/>
          <w:iCs/>
          <w:sz w:val="22"/>
          <w:lang w:val="en-US"/>
        </w:rPr>
        <w:t xml:space="preserve"> Small periodicity is no</w:t>
      </w:r>
      <w:r w:rsidR="002301FF">
        <w:rPr>
          <w:rFonts w:eastAsiaTheme="minorEastAsia"/>
          <w:iCs/>
          <w:sz w:val="22"/>
          <w:lang w:val="en-US"/>
        </w:rPr>
        <w:t>/little</w:t>
      </w:r>
      <w:r w:rsidR="00053BF9">
        <w:rPr>
          <w:rFonts w:eastAsiaTheme="minorEastAsia"/>
          <w:iCs/>
          <w:sz w:val="22"/>
          <w:lang w:val="en-US"/>
        </w:rPr>
        <w:t xml:space="preserve"> issue in TN due to the small propagation delay.</w:t>
      </w:r>
      <w:r>
        <w:rPr>
          <w:rFonts w:eastAsiaTheme="minorEastAsia"/>
          <w:iCs/>
          <w:sz w:val="22"/>
          <w:lang w:val="en-US"/>
        </w:rPr>
        <w:t xml:space="preserve"> </w:t>
      </w:r>
      <w:r w:rsidR="00053BF9">
        <w:rPr>
          <w:rFonts w:eastAsiaTheme="minorEastAsia"/>
          <w:iCs/>
          <w:sz w:val="22"/>
          <w:lang w:val="en-US"/>
        </w:rPr>
        <w:t>Meanwhile in NTN, w</w:t>
      </w:r>
      <w:r w:rsidRPr="00F27E37">
        <w:rPr>
          <w:rFonts w:eastAsiaTheme="minorEastAsia"/>
          <w:iCs/>
          <w:sz w:val="22"/>
        </w:rPr>
        <w:t>hen small periodicity is used for the SPS</w:t>
      </w:r>
      <w:r>
        <w:rPr>
          <w:rFonts w:eastAsiaTheme="minorEastAsia"/>
          <w:iCs/>
          <w:sz w:val="22"/>
        </w:rPr>
        <w:t xml:space="preserve"> </w:t>
      </w:r>
      <w:r>
        <w:rPr>
          <w:rFonts w:eastAsiaTheme="minorEastAsia"/>
          <w:iCs/>
          <w:sz w:val="22"/>
          <w:lang w:val="en-US"/>
        </w:rPr>
        <w:t xml:space="preserve">compared to slot offset between the initial PDSCH reception and the corresponding HARQ feedback, </w:t>
      </w:r>
      <w:r w:rsidRPr="00F27E37">
        <w:rPr>
          <w:rFonts w:eastAsiaTheme="minorEastAsia"/>
          <w:iCs/>
          <w:sz w:val="22"/>
        </w:rPr>
        <w:t xml:space="preserve">many subsequent SPS PDSCHs shall be transmitted before </w:t>
      </w:r>
      <w:r>
        <w:rPr>
          <w:rFonts w:eastAsiaTheme="minorEastAsia"/>
          <w:iCs/>
          <w:sz w:val="22"/>
        </w:rPr>
        <w:t>this HARQ feedback</w:t>
      </w:r>
      <w:r w:rsidRPr="00F27E37">
        <w:rPr>
          <w:rFonts w:eastAsiaTheme="minorEastAsia"/>
          <w:iCs/>
          <w:sz w:val="22"/>
        </w:rPr>
        <w:t xml:space="preserve"> reception at </w:t>
      </w:r>
      <w:proofErr w:type="spellStart"/>
      <w:r w:rsidRPr="00F27E37">
        <w:rPr>
          <w:rFonts w:eastAsiaTheme="minorEastAsia"/>
          <w:iCs/>
          <w:sz w:val="22"/>
        </w:rPr>
        <w:t>gNB</w:t>
      </w:r>
      <w:proofErr w:type="spellEnd"/>
      <w:r w:rsidR="00053BF9">
        <w:rPr>
          <w:rFonts w:eastAsiaTheme="minorEastAsia"/>
          <w:iCs/>
          <w:sz w:val="22"/>
        </w:rPr>
        <w:t>. The following figure illustrates this situation.</w:t>
      </w:r>
    </w:p>
    <w:p w14:paraId="72B4773C" w14:textId="42AF900F" w:rsidR="00053BF9" w:rsidRPr="00A077A0" w:rsidRDefault="00666CBC" w:rsidP="00053BF9">
      <w:pPr>
        <w:pStyle w:val="afe"/>
        <w:spacing w:beforeLines="50" w:before="120" w:afterLines="50" w:after="120"/>
        <w:ind w:leftChars="0" w:left="0"/>
        <w:jc w:val="center"/>
        <w:rPr>
          <w:rFonts w:eastAsiaTheme="minorEastAsia"/>
          <w:iCs/>
          <w:sz w:val="22"/>
          <w:lang w:val="en-US"/>
        </w:rPr>
      </w:pPr>
      <w:r w:rsidRPr="00666CBC">
        <w:drawing>
          <wp:inline distT="0" distB="0" distL="0" distR="0" wp14:anchorId="069CBE17" wp14:editId="3A7DC2B9">
            <wp:extent cx="6332220" cy="171207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1712078"/>
                    </a:xfrm>
                    <a:prstGeom prst="rect">
                      <a:avLst/>
                    </a:prstGeom>
                    <a:noFill/>
                    <a:ln>
                      <a:noFill/>
                    </a:ln>
                  </pic:spPr>
                </pic:pic>
              </a:graphicData>
            </a:graphic>
          </wp:inline>
        </w:drawing>
      </w:r>
    </w:p>
    <w:p w14:paraId="104F24B2" w14:textId="3F050F14" w:rsidR="00053BF9" w:rsidRDefault="00053BF9" w:rsidP="00053BF9">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Fig. 3</w:t>
      </w:r>
      <w:r w:rsidRPr="00A077A0">
        <w:rPr>
          <w:rFonts w:eastAsiaTheme="minorEastAsia"/>
          <w:iCs/>
          <w:sz w:val="22"/>
          <w:lang w:val="en-US"/>
        </w:rPr>
        <w:t>:</w:t>
      </w:r>
      <w:r>
        <w:rPr>
          <w:rFonts w:eastAsiaTheme="minorEastAsia"/>
          <w:iCs/>
          <w:sz w:val="22"/>
          <w:lang w:val="en-US"/>
        </w:rPr>
        <w:t xml:space="preserve"> Many SPS PDSCH RXs before </w:t>
      </w:r>
      <w:r w:rsidRPr="00053BF9">
        <w:rPr>
          <w:rFonts w:eastAsiaTheme="minorEastAsia"/>
          <w:iCs/>
          <w:sz w:val="22"/>
          <w:lang w:val="en-US"/>
        </w:rPr>
        <w:t>confirming successful activation command</w:t>
      </w:r>
      <w:r>
        <w:rPr>
          <w:rFonts w:eastAsiaTheme="minorEastAsia"/>
          <w:iCs/>
          <w:sz w:val="22"/>
          <w:lang w:val="en-US"/>
        </w:rPr>
        <w:t>.</w:t>
      </w:r>
    </w:p>
    <w:p w14:paraId="40204117" w14:textId="77777777" w:rsidR="005E0CB1" w:rsidRPr="00A077A0" w:rsidRDefault="005E0CB1" w:rsidP="005E0CB1">
      <w:pPr>
        <w:pStyle w:val="afe"/>
        <w:spacing w:beforeLines="50" w:before="120" w:afterLines="50" w:after="120"/>
        <w:ind w:leftChars="0" w:left="0"/>
        <w:rPr>
          <w:rFonts w:eastAsiaTheme="minorEastAsia"/>
          <w:iCs/>
          <w:sz w:val="22"/>
          <w:lang w:val="en-US"/>
        </w:rPr>
      </w:pPr>
    </w:p>
    <w:p w14:paraId="5305401E" w14:textId="50252BD0" w:rsidR="00F27E37" w:rsidRDefault="00053BF9" w:rsidP="007B7225">
      <w:pPr>
        <w:spacing w:beforeLines="50" w:before="120" w:afterLines="50" w:after="120"/>
        <w:jc w:val="both"/>
        <w:rPr>
          <w:rFonts w:eastAsiaTheme="minorEastAsia"/>
          <w:iCs/>
          <w:sz w:val="22"/>
          <w:lang w:val="en-US"/>
        </w:rPr>
      </w:pPr>
      <w:r>
        <w:rPr>
          <w:rFonts w:eastAsiaTheme="minorEastAsia"/>
          <w:iCs/>
          <w:sz w:val="22"/>
          <w:lang w:val="en-US"/>
        </w:rPr>
        <w:t xml:space="preserve">However, the activation </w:t>
      </w:r>
      <w:r w:rsidRPr="00053BF9">
        <w:rPr>
          <w:rFonts w:eastAsiaTheme="minorEastAsia"/>
          <w:iCs/>
          <w:sz w:val="22"/>
        </w:rPr>
        <w:t>DCI might be missed</w:t>
      </w:r>
      <w:r>
        <w:rPr>
          <w:rFonts w:eastAsiaTheme="minorEastAsia"/>
          <w:iCs/>
          <w:sz w:val="22"/>
        </w:rPr>
        <w:t>. In this case, t</w:t>
      </w:r>
      <w:r w:rsidRPr="00053BF9">
        <w:rPr>
          <w:rFonts w:eastAsiaTheme="minorEastAsia"/>
          <w:iCs/>
          <w:sz w:val="22"/>
        </w:rPr>
        <w:t>he subsequent SPS PDSCH resources become wasted</w:t>
      </w:r>
      <w:r>
        <w:rPr>
          <w:rFonts w:eastAsiaTheme="minorEastAsia"/>
          <w:iCs/>
          <w:sz w:val="22"/>
        </w:rPr>
        <w:t>. F</w:t>
      </w:r>
      <w:r w:rsidRPr="00053BF9">
        <w:rPr>
          <w:rFonts w:eastAsiaTheme="minorEastAsia"/>
          <w:iCs/>
          <w:sz w:val="22"/>
        </w:rPr>
        <w:t xml:space="preserve">urthermore, if the activation DCI is received correctly at UE but HARQ-ACK </w:t>
      </w:r>
      <w:r>
        <w:rPr>
          <w:rFonts w:eastAsiaTheme="minorEastAsia"/>
          <w:iCs/>
          <w:sz w:val="22"/>
        </w:rPr>
        <w:t xml:space="preserve">corresponding </w:t>
      </w:r>
      <w:r w:rsidR="006B6AF2">
        <w:rPr>
          <w:rFonts w:eastAsiaTheme="minorEastAsia"/>
          <w:iCs/>
          <w:sz w:val="22"/>
        </w:rPr>
        <w:t xml:space="preserve">to </w:t>
      </w:r>
      <w:r>
        <w:rPr>
          <w:rFonts w:eastAsiaTheme="minorEastAsia"/>
          <w:iCs/>
          <w:sz w:val="22"/>
        </w:rPr>
        <w:t xml:space="preserve">the activation DCI </w:t>
      </w:r>
      <w:r w:rsidRPr="00053BF9">
        <w:rPr>
          <w:rFonts w:eastAsiaTheme="minorEastAsia"/>
          <w:iCs/>
          <w:sz w:val="22"/>
        </w:rPr>
        <w:t xml:space="preserve">is missed at </w:t>
      </w:r>
      <w:proofErr w:type="spellStart"/>
      <w:r w:rsidRPr="00053BF9">
        <w:rPr>
          <w:rFonts w:eastAsiaTheme="minorEastAsia"/>
          <w:iCs/>
          <w:sz w:val="22"/>
        </w:rPr>
        <w:t>gNB</w:t>
      </w:r>
      <w:proofErr w:type="spellEnd"/>
      <w:r w:rsidRPr="00053BF9">
        <w:rPr>
          <w:rFonts w:eastAsiaTheme="minorEastAsia"/>
          <w:iCs/>
          <w:sz w:val="22"/>
        </w:rPr>
        <w:t>, UE will transmit HARQ-ACK corresponding to</w:t>
      </w:r>
      <w:r w:rsidR="00EF37B1">
        <w:rPr>
          <w:rFonts w:eastAsiaTheme="minorEastAsia"/>
          <w:iCs/>
          <w:sz w:val="22"/>
        </w:rPr>
        <w:t xml:space="preserve"> each of</w:t>
      </w:r>
      <w:r w:rsidRPr="00053BF9">
        <w:rPr>
          <w:rFonts w:eastAsiaTheme="minorEastAsia"/>
          <w:iCs/>
          <w:sz w:val="22"/>
        </w:rPr>
        <w:t xml:space="preserve"> </w:t>
      </w:r>
      <w:r>
        <w:rPr>
          <w:rFonts w:eastAsiaTheme="minorEastAsia"/>
          <w:iCs/>
          <w:sz w:val="22"/>
        </w:rPr>
        <w:t>the subsequent SPS PDSCHs</w:t>
      </w:r>
      <w:r w:rsidRPr="00053BF9">
        <w:rPr>
          <w:rFonts w:eastAsiaTheme="minorEastAsia"/>
          <w:iCs/>
          <w:sz w:val="22"/>
        </w:rPr>
        <w:t xml:space="preserve">, but </w:t>
      </w:r>
      <w:proofErr w:type="spellStart"/>
      <w:r w:rsidRPr="00053BF9">
        <w:rPr>
          <w:rFonts w:eastAsiaTheme="minorEastAsia"/>
          <w:iCs/>
          <w:sz w:val="22"/>
        </w:rPr>
        <w:t>gNB</w:t>
      </w:r>
      <w:proofErr w:type="spellEnd"/>
      <w:r w:rsidRPr="00053BF9">
        <w:rPr>
          <w:rFonts w:eastAsiaTheme="minorEastAsia"/>
          <w:iCs/>
          <w:sz w:val="22"/>
        </w:rPr>
        <w:t xml:space="preserve"> does not know the</w:t>
      </w:r>
      <w:r w:rsidR="006B6AF2">
        <w:rPr>
          <w:rFonts w:eastAsiaTheme="minorEastAsia"/>
          <w:iCs/>
          <w:sz w:val="22"/>
        </w:rPr>
        <w:t xml:space="preserve"> feedback</w:t>
      </w:r>
      <w:r w:rsidRPr="00053BF9">
        <w:rPr>
          <w:rFonts w:eastAsiaTheme="minorEastAsia"/>
          <w:iCs/>
          <w:sz w:val="22"/>
        </w:rPr>
        <w:t xml:space="preserve"> transmissions</w:t>
      </w:r>
      <w:r>
        <w:rPr>
          <w:rFonts w:eastAsiaTheme="minorEastAsia"/>
          <w:iCs/>
          <w:sz w:val="22"/>
        </w:rPr>
        <w:t>.</w:t>
      </w:r>
      <w:r>
        <w:rPr>
          <w:rFonts w:eastAsiaTheme="minorEastAsia"/>
          <w:iCs/>
          <w:sz w:val="22"/>
          <w:lang w:val="en-US"/>
        </w:rPr>
        <w:t xml:space="preserve"> </w:t>
      </w:r>
      <w:r w:rsidR="00EF37B1">
        <w:rPr>
          <w:rFonts w:eastAsiaTheme="minorEastAsia"/>
          <w:iCs/>
          <w:sz w:val="22"/>
          <w:lang w:val="en-US"/>
        </w:rPr>
        <w:t xml:space="preserve">Presence of the HARQ-ACK </w:t>
      </w:r>
      <w:r w:rsidRPr="00053BF9">
        <w:rPr>
          <w:rFonts w:eastAsiaTheme="minorEastAsia"/>
          <w:iCs/>
          <w:sz w:val="22"/>
          <w:lang w:val="en-US"/>
        </w:rPr>
        <w:t xml:space="preserve">is unclear at </w:t>
      </w:r>
      <w:proofErr w:type="spellStart"/>
      <w:r w:rsidRPr="00053BF9">
        <w:rPr>
          <w:rFonts w:eastAsiaTheme="minorEastAsia"/>
          <w:iCs/>
          <w:sz w:val="22"/>
          <w:lang w:val="en-US"/>
        </w:rPr>
        <w:t>gNB</w:t>
      </w:r>
      <w:proofErr w:type="spellEnd"/>
      <w:r w:rsidRPr="00053BF9">
        <w:rPr>
          <w:rFonts w:eastAsiaTheme="minorEastAsia"/>
          <w:iCs/>
          <w:sz w:val="22"/>
          <w:lang w:val="en-US"/>
        </w:rPr>
        <w:t xml:space="preserve"> side, so it is difficult for </w:t>
      </w:r>
      <w:proofErr w:type="spellStart"/>
      <w:r w:rsidRPr="00053BF9">
        <w:rPr>
          <w:rFonts w:eastAsiaTheme="minorEastAsia"/>
          <w:iCs/>
          <w:sz w:val="22"/>
          <w:lang w:val="en-US"/>
        </w:rPr>
        <w:t>gNB</w:t>
      </w:r>
      <w:proofErr w:type="spellEnd"/>
      <w:r w:rsidRPr="00053BF9">
        <w:rPr>
          <w:rFonts w:eastAsiaTheme="minorEastAsia"/>
          <w:iCs/>
          <w:sz w:val="22"/>
          <w:lang w:val="en-US"/>
        </w:rPr>
        <w:t xml:space="preserve"> to schedule PUSCH overlapping with </w:t>
      </w:r>
      <w:r w:rsidR="00EF37B1">
        <w:rPr>
          <w:rFonts w:eastAsiaTheme="minorEastAsia"/>
          <w:iCs/>
          <w:sz w:val="22"/>
          <w:lang w:val="en-US"/>
        </w:rPr>
        <w:t xml:space="preserve">any of each </w:t>
      </w:r>
      <w:r w:rsidR="004A65C2">
        <w:rPr>
          <w:rFonts w:eastAsiaTheme="minorEastAsia"/>
          <w:iCs/>
          <w:sz w:val="22"/>
          <w:lang w:val="en-US"/>
        </w:rPr>
        <w:t xml:space="preserve">potential </w:t>
      </w:r>
      <w:r w:rsidRPr="00053BF9">
        <w:rPr>
          <w:rFonts w:eastAsiaTheme="minorEastAsia"/>
          <w:iCs/>
          <w:sz w:val="22"/>
          <w:lang w:val="en-US"/>
        </w:rPr>
        <w:t>PUCCH for the HARQ-ACK</w:t>
      </w:r>
      <w:r w:rsidR="0077298C">
        <w:rPr>
          <w:rFonts w:eastAsiaTheme="minorEastAsia"/>
          <w:iCs/>
          <w:sz w:val="22"/>
          <w:lang w:val="en-US"/>
        </w:rPr>
        <w:t>.</w:t>
      </w:r>
    </w:p>
    <w:p w14:paraId="3187230A" w14:textId="695863AE" w:rsidR="00F27E37" w:rsidRDefault="0077298C" w:rsidP="007B7225">
      <w:pPr>
        <w:spacing w:beforeLines="50" w:before="120" w:afterLines="50" w:after="120"/>
        <w:jc w:val="both"/>
        <w:rPr>
          <w:rFonts w:eastAsiaTheme="minorEastAsia"/>
          <w:iCs/>
          <w:sz w:val="22"/>
          <w:lang w:val="en-US"/>
        </w:rPr>
      </w:pPr>
      <w:r>
        <w:rPr>
          <w:rFonts w:eastAsiaTheme="minorEastAsia"/>
          <w:iCs/>
          <w:sz w:val="22"/>
          <w:lang w:val="en-US"/>
        </w:rPr>
        <w:t xml:space="preserve">To solve this situation, </w:t>
      </w:r>
      <w:r w:rsidR="00FD75A5">
        <w:rPr>
          <w:rFonts w:eastAsiaTheme="minorEastAsia"/>
          <w:iCs/>
          <w:sz w:val="22"/>
          <w:lang w:val="en-US"/>
        </w:rPr>
        <w:t>the following options would be considerable.</w:t>
      </w:r>
    </w:p>
    <w:p w14:paraId="621982CE" w14:textId="43084B9D" w:rsidR="00FD75A5" w:rsidRDefault="00FD75A5" w:rsidP="00FD75A5">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1: SPS PDSCH receptions are started after </w:t>
      </w:r>
      <w:r w:rsidR="00DE527A">
        <w:rPr>
          <w:rFonts w:eastAsiaTheme="minorEastAsia"/>
          <w:iCs/>
          <w:sz w:val="22"/>
          <w:lang w:val="en-US"/>
        </w:rPr>
        <w:t>feedback slot</w:t>
      </w:r>
      <w:r>
        <w:rPr>
          <w:rFonts w:eastAsiaTheme="minorEastAsia"/>
          <w:iCs/>
          <w:sz w:val="22"/>
          <w:lang w:val="en-US"/>
        </w:rPr>
        <w:t xml:space="preserve"> corresponding to activation DCI</w:t>
      </w:r>
    </w:p>
    <w:p w14:paraId="714DE7A1" w14:textId="273A39E3" w:rsidR="00FD75A5" w:rsidRDefault="00FD75A5" w:rsidP="00FD75A5">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In this option, HARQ-ACK is reported corresponding to activation DCI, which is new behavior compared to TN.</w:t>
      </w:r>
    </w:p>
    <w:p w14:paraId="5A24C2F4" w14:textId="70DBE387" w:rsidR="00FD75A5" w:rsidRDefault="00FD75A5" w:rsidP="00FD75A5">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 xml:space="preserve">Option 2: 2nd SPS PDSCH is received after </w:t>
      </w:r>
      <w:r w:rsidR="00DE527A">
        <w:rPr>
          <w:rFonts w:eastAsiaTheme="minorEastAsia"/>
          <w:iCs/>
          <w:sz w:val="22"/>
          <w:lang w:val="en-US"/>
        </w:rPr>
        <w:t xml:space="preserve">feedback slot </w:t>
      </w:r>
      <w:r>
        <w:rPr>
          <w:rFonts w:eastAsiaTheme="minorEastAsia"/>
          <w:iCs/>
          <w:sz w:val="22"/>
          <w:lang w:val="en-US"/>
        </w:rPr>
        <w:t>corresponding to activation DCI</w:t>
      </w:r>
    </w:p>
    <w:p w14:paraId="7D555A33" w14:textId="5AF476CD" w:rsidR="00FD75A5" w:rsidRDefault="00FD75A5" w:rsidP="00FD75A5">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In this option, HARQ-ACK is reported corresponding to the initial SPS PDSCH as TN, which means that less spec impact than option 1 is expected.</w:t>
      </w:r>
    </w:p>
    <w:p w14:paraId="3595D2A4" w14:textId="415B5E7B" w:rsidR="00FD75A5" w:rsidRDefault="00FD75A5" w:rsidP="00FD75A5">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Option 3: Larger periodicity than slot offset to the corresponding feedback timing</w:t>
      </w:r>
    </w:p>
    <w:p w14:paraId="694473C4" w14:textId="7EDF496B" w:rsidR="00FD75A5" w:rsidRDefault="00FD75A5" w:rsidP="00FD75A5">
      <w:pPr>
        <w:pStyle w:val="afe"/>
        <w:spacing w:beforeLines="50" w:before="120" w:afterLines="50" w:after="120"/>
        <w:ind w:leftChars="0" w:left="1440"/>
        <w:jc w:val="both"/>
        <w:rPr>
          <w:rFonts w:eastAsiaTheme="minorEastAsia"/>
          <w:iCs/>
          <w:sz w:val="22"/>
          <w:lang w:val="en-US"/>
        </w:rPr>
      </w:pPr>
      <w:r>
        <w:rPr>
          <w:rFonts w:eastAsiaTheme="minorEastAsia"/>
          <w:iCs/>
          <w:sz w:val="22"/>
          <w:lang w:val="en-US"/>
        </w:rPr>
        <w:t>This is easy option but such a large scheduling restriction is not preferable.</w:t>
      </w:r>
    </w:p>
    <w:p w14:paraId="64D31351" w14:textId="0F441239" w:rsidR="00A178CC" w:rsidRPr="00A077A0" w:rsidRDefault="00A178CC" w:rsidP="00A178CC">
      <w:pPr>
        <w:pStyle w:val="afe"/>
        <w:spacing w:beforeLines="50" w:before="120" w:afterLines="50" w:after="120"/>
        <w:ind w:leftChars="0" w:left="0"/>
        <w:jc w:val="center"/>
        <w:rPr>
          <w:rFonts w:eastAsiaTheme="minorEastAsia"/>
          <w:iCs/>
          <w:sz w:val="22"/>
          <w:lang w:val="en-US"/>
        </w:rPr>
      </w:pPr>
      <w:r w:rsidRPr="00A178CC">
        <w:rPr>
          <w:noProof/>
          <w:lang w:val="en-US"/>
        </w:rPr>
        <w:drawing>
          <wp:inline distT="0" distB="0" distL="0" distR="0" wp14:anchorId="21A76147" wp14:editId="01E28B90">
            <wp:extent cx="6332220" cy="1631571"/>
            <wp:effectExtent l="0" t="0" r="0" b="698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631571"/>
                    </a:xfrm>
                    <a:prstGeom prst="rect">
                      <a:avLst/>
                    </a:prstGeom>
                    <a:noFill/>
                    <a:ln>
                      <a:noFill/>
                    </a:ln>
                  </pic:spPr>
                </pic:pic>
              </a:graphicData>
            </a:graphic>
          </wp:inline>
        </w:drawing>
      </w:r>
    </w:p>
    <w:p w14:paraId="1098F37A" w14:textId="28A5AE08" w:rsidR="00A178CC" w:rsidRDefault="00A178CC" w:rsidP="00A178CC">
      <w:pPr>
        <w:pStyle w:val="afe"/>
        <w:spacing w:beforeLines="50" w:before="120" w:afterLines="50" w:after="120"/>
        <w:ind w:leftChars="0" w:left="0"/>
        <w:jc w:val="center"/>
        <w:rPr>
          <w:rFonts w:eastAsiaTheme="minorEastAsia"/>
          <w:iCs/>
          <w:sz w:val="22"/>
          <w:lang w:val="en-US"/>
        </w:rPr>
      </w:pPr>
      <w:r>
        <w:rPr>
          <w:rFonts w:eastAsiaTheme="minorEastAsia"/>
          <w:iCs/>
          <w:sz w:val="22"/>
          <w:lang w:val="en-US"/>
        </w:rPr>
        <w:t>Fig. 4</w:t>
      </w:r>
      <w:r w:rsidRPr="00A077A0">
        <w:rPr>
          <w:rFonts w:eastAsiaTheme="minorEastAsia"/>
          <w:iCs/>
          <w:sz w:val="22"/>
          <w:lang w:val="en-US"/>
        </w:rPr>
        <w:t>:</w:t>
      </w:r>
      <w:r>
        <w:rPr>
          <w:rFonts w:eastAsiaTheme="minorEastAsia"/>
          <w:iCs/>
          <w:sz w:val="22"/>
          <w:lang w:val="en-US"/>
        </w:rPr>
        <w:t xml:space="preserve"> Possible options for SPS PDSCH RXs before </w:t>
      </w:r>
      <w:r w:rsidRPr="00053BF9">
        <w:rPr>
          <w:rFonts w:eastAsiaTheme="minorEastAsia"/>
          <w:iCs/>
          <w:sz w:val="22"/>
          <w:lang w:val="en-US"/>
        </w:rPr>
        <w:t>confirming successful activation command</w:t>
      </w:r>
      <w:r>
        <w:rPr>
          <w:rFonts w:eastAsiaTheme="minorEastAsia"/>
          <w:iCs/>
          <w:sz w:val="22"/>
          <w:lang w:val="en-US"/>
        </w:rPr>
        <w:t>.</w:t>
      </w:r>
    </w:p>
    <w:p w14:paraId="2A9FBD22" w14:textId="77777777" w:rsidR="00A178CC" w:rsidRDefault="00A178CC" w:rsidP="005E0CB1">
      <w:pPr>
        <w:spacing w:beforeLines="50" w:before="120" w:afterLines="50" w:after="120"/>
        <w:jc w:val="both"/>
        <w:rPr>
          <w:rFonts w:eastAsiaTheme="minorEastAsia"/>
          <w:iCs/>
          <w:sz w:val="22"/>
          <w:lang w:val="en-US"/>
        </w:rPr>
      </w:pPr>
    </w:p>
    <w:p w14:paraId="571093C4" w14:textId="7A159FC8" w:rsidR="005E0CB1" w:rsidRPr="005E0CB1" w:rsidRDefault="005E0CB1" w:rsidP="005E0CB1">
      <w:pPr>
        <w:spacing w:beforeLines="50" w:before="120" w:afterLines="50" w:after="120"/>
        <w:jc w:val="both"/>
        <w:rPr>
          <w:rFonts w:eastAsiaTheme="minorEastAsia"/>
          <w:iCs/>
          <w:sz w:val="22"/>
          <w:lang w:val="en-US"/>
        </w:rPr>
      </w:pPr>
      <w:r>
        <w:rPr>
          <w:rFonts w:eastAsiaTheme="minorEastAsia"/>
          <w:iCs/>
          <w:sz w:val="22"/>
          <w:lang w:val="en-US"/>
        </w:rPr>
        <w:t>Based on the above discussions, the following proposal is submitted.</w:t>
      </w:r>
    </w:p>
    <w:p w14:paraId="5D743F7B" w14:textId="265B5B25" w:rsidR="005E0CB1" w:rsidRPr="00A077A0" w:rsidRDefault="005E0CB1" w:rsidP="005E0CB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sidR="004C56B4">
        <w:rPr>
          <w:rFonts w:eastAsiaTheme="minorEastAsia"/>
          <w:b/>
          <w:sz w:val="22"/>
          <w:u w:val="single"/>
          <w:lang w:val="en-US"/>
        </w:rPr>
        <w:t>4</w:t>
      </w:r>
      <w:r w:rsidRPr="00A077A0">
        <w:rPr>
          <w:rFonts w:eastAsiaTheme="minorEastAsia"/>
          <w:b/>
          <w:sz w:val="22"/>
          <w:u w:val="single"/>
          <w:lang w:val="en-US"/>
        </w:rPr>
        <w:t>:</w:t>
      </w:r>
    </w:p>
    <w:p w14:paraId="450F8EE7" w14:textId="05F3E09D" w:rsidR="004C56B4" w:rsidRPr="004C56B4" w:rsidRDefault="00D221A8" w:rsidP="00D221A8">
      <w:pPr>
        <w:numPr>
          <w:ilvl w:val="0"/>
          <w:numId w:val="18"/>
        </w:numPr>
        <w:spacing w:before="50" w:afterLines="50" w:after="120"/>
        <w:jc w:val="both"/>
        <w:rPr>
          <w:rFonts w:eastAsiaTheme="minorEastAsia"/>
          <w:i/>
          <w:sz w:val="22"/>
          <w:lang w:val="en-US"/>
        </w:rPr>
      </w:pPr>
      <w:r>
        <w:rPr>
          <w:rFonts w:eastAsiaTheme="minorEastAsia"/>
          <w:i/>
          <w:sz w:val="22"/>
          <w:lang w:val="en-US"/>
        </w:rPr>
        <w:t>W</w:t>
      </w:r>
      <w:r w:rsidRPr="00D221A8">
        <w:rPr>
          <w:rFonts w:eastAsiaTheme="minorEastAsia"/>
          <w:i/>
          <w:sz w:val="22"/>
          <w:lang w:val="en-US"/>
        </w:rPr>
        <w:t xml:space="preserve">hen small periodicity is used for the SPS compared to slot offset between the initial PDSCH reception and the corresponding HARQ feedback, many subsequent SPS PDSCHs shall be transmitted before this HARQ feedback reception at </w:t>
      </w:r>
      <w:proofErr w:type="spellStart"/>
      <w:r w:rsidRPr="00D221A8">
        <w:rPr>
          <w:rFonts w:eastAsiaTheme="minorEastAsia"/>
          <w:i/>
          <w:sz w:val="22"/>
          <w:lang w:val="en-US"/>
        </w:rPr>
        <w:t>gNB</w:t>
      </w:r>
      <w:proofErr w:type="spellEnd"/>
      <w:r>
        <w:rPr>
          <w:rFonts w:eastAsiaTheme="minorEastAsia"/>
          <w:i/>
          <w:sz w:val="22"/>
          <w:lang w:val="en-US"/>
        </w:rPr>
        <w:t>.</w:t>
      </w:r>
    </w:p>
    <w:p w14:paraId="2A3ACD30" w14:textId="6E6BD6F5" w:rsidR="004C56B4" w:rsidRPr="004C56B4" w:rsidRDefault="00D221A8" w:rsidP="00D221A8">
      <w:pPr>
        <w:numPr>
          <w:ilvl w:val="1"/>
          <w:numId w:val="18"/>
        </w:numPr>
        <w:spacing w:before="50" w:afterLines="50" w:after="120"/>
        <w:jc w:val="both"/>
        <w:rPr>
          <w:rFonts w:eastAsiaTheme="minorEastAsia"/>
          <w:i/>
          <w:sz w:val="22"/>
          <w:lang w:val="en-US"/>
        </w:rPr>
      </w:pPr>
      <w:r>
        <w:rPr>
          <w:rFonts w:eastAsiaTheme="minorEastAsia"/>
          <w:i/>
          <w:sz w:val="22"/>
          <w:lang w:val="en-US"/>
        </w:rPr>
        <w:t xml:space="preserve">This situation leads to less efficiency and higher difficulty of PUSCH scheduling due to misalignment between </w:t>
      </w:r>
      <w:proofErr w:type="spellStart"/>
      <w:r>
        <w:rPr>
          <w:rFonts w:eastAsiaTheme="minorEastAsia"/>
          <w:i/>
          <w:sz w:val="22"/>
          <w:lang w:val="en-US"/>
        </w:rPr>
        <w:t>gNB</w:t>
      </w:r>
      <w:proofErr w:type="spellEnd"/>
      <w:r>
        <w:rPr>
          <w:rFonts w:eastAsiaTheme="minorEastAsia"/>
          <w:i/>
          <w:sz w:val="22"/>
          <w:lang w:val="en-US"/>
        </w:rPr>
        <w:t xml:space="preserve"> and UE.</w:t>
      </w:r>
    </w:p>
    <w:p w14:paraId="0898DDAF" w14:textId="0F8C2E46" w:rsidR="005E0CB1" w:rsidRPr="00A077A0" w:rsidRDefault="005E0CB1" w:rsidP="005E0CB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4C56B4">
        <w:rPr>
          <w:rFonts w:eastAsiaTheme="minorEastAsia"/>
          <w:b/>
          <w:sz w:val="22"/>
          <w:u w:val="single"/>
          <w:lang w:val="en-US"/>
        </w:rPr>
        <w:t>4</w:t>
      </w:r>
      <w:r w:rsidRPr="00A077A0">
        <w:rPr>
          <w:rFonts w:eastAsiaTheme="minorEastAsia"/>
          <w:b/>
          <w:sz w:val="22"/>
          <w:u w:val="single"/>
          <w:lang w:val="en-US"/>
        </w:rPr>
        <w:t>:</w:t>
      </w:r>
    </w:p>
    <w:p w14:paraId="6B7D25B7" w14:textId="0C218AC3" w:rsidR="005E0CB1" w:rsidRDefault="00D221A8" w:rsidP="005E0CB1">
      <w:pPr>
        <w:numPr>
          <w:ilvl w:val="0"/>
          <w:numId w:val="18"/>
        </w:numPr>
        <w:spacing w:before="50" w:afterLines="50" w:after="120"/>
        <w:jc w:val="both"/>
        <w:rPr>
          <w:rFonts w:eastAsiaTheme="minorEastAsia"/>
          <w:i/>
          <w:sz w:val="22"/>
          <w:lang w:val="en-US"/>
        </w:rPr>
      </w:pPr>
      <w:r>
        <w:rPr>
          <w:rFonts w:eastAsiaTheme="minorEastAsia"/>
          <w:i/>
          <w:sz w:val="22"/>
          <w:lang w:val="en-US"/>
        </w:rPr>
        <w:t>Introduce enhancement to avoid many subsequent SPS PDSCH receptions before confirming successful activation command. The following are possible options.</w:t>
      </w:r>
    </w:p>
    <w:p w14:paraId="6A04E957" w14:textId="3889936F" w:rsidR="00D221A8" w:rsidRDefault="00D221A8" w:rsidP="00D221A8">
      <w:pPr>
        <w:numPr>
          <w:ilvl w:val="1"/>
          <w:numId w:val="18"/>
        </w:numPr>
        <w:spacing w:before="50" w:afterLines="50" w:after="120"/>
        <w:jc w:val="both"/>
        <w:rPr>
          <w:rFonts w:eastAsiaTheme="minorEastAsia"/>
          <w:i/>
          <w:sz w:val="22"/>
          <w:lang w:val="en-US"/>
        </w:rPr>
      </w:pPr>
      <w:r w:rsidRPr="00D221A8">
        <w:rPr>
          <w:rFonts w:eastAsiaTheme="minorEastAsia"/>
          <w:i/>
          <w:sz w:val="22"/>
          <w:lang w:val="en-US"/>
        </w:rPr>
        <w:t>Option 1: SPS PDSCH receptions are started after feedback slot corresponding to activation DCI</w:t>
      </w:r>
      <w:r>
        <w:rPr>
          <w:rFonts w:eastAsiaTheme="minorEastAsia"/>
          <w:i/>
          <w:sz w:val="22"/>
          <w:lang w:val="en-US"/>
        </w:rPr>
        <w:t>.</w:t>
      </w:r>
    </w:p>
    <w:p w14:paraId="10E9D082" w14:textId="312C47D1" w:rsidR="00D221A8" w:rsidRPr="00A077A0" w:rsidRDefault="00D221A8" w:rsidP="00D221A8">
      <w:pPr>
        <w:numPr>
          <w:ilvl w:val="1"/>
          <w:numId w:val="18"/>
        </w:numPr>
        <w:spacing w:before="50" w:afterLines="50" w:after="120"/>
        <w:jc w:val="both"/>
        <w:rPr>
          <w:rFonts w:eastAsiaTheme="minorEastAsia"/>
          <w:i/>
          <w:sz w:val="22"/>
          <w:lang w:val="en-US"/>
        </w:rPr>
      </w:pPr>
      <w:r w:rsidRPr="00D221A8">
        <w:rPr>
          <w:rFonts w:eastAsiaTheme="minorEastAsia"/>
          <w:i/>
          <w:sz w:val="22"/>
          <w:lang w:val="en-US"/>
        </w:rPr>
        <w:t>Option 2: 2nd SPS PDSCH is received after feedback slot corresponding to activation DCI</w:t>
      </w:r>
      <w:r w:rsidR="00D8001F">
        <w:rPr>
          <w:rFonts w:eastAsiaTheme="minorEastAsia"/>
          <w:i/>
          <w:sz w:val="22"/>
          <w:lang w:val="en-US"/>
        </w:rPr>
        <w:t>.</w:t>
      </w:r>
    </w:p>
    <w:p w14:paraId="1957A712" w14:textId="7267EAC9" w:rsidR="00F27E37" w:rsidRDefault="00F27E37" w:rsidP="007B7225">
      <w:pPr>
        <w:spacing w:beforeLines="50" w:before="120" w:afterLines="50" w:after="120"/>
        <w:jc w:val="both"/>
        <w:rPr>
          <w:rFonts w:eastAsiaTheme="minorEastAsia"/>
          <w:iCs/>
          <w:sz w:val="22"/>
          <w:lang w:val="en-US"/>
        </w:rPr>
      </w:pPr>
    </w:p>
    <w:p w14:paraId="388CC3BD" w14:textId="64360DF2" w:rsidR="006E0861" w:rsidRPr="00574A29" w:rsidRDefault="006E0861" w:rsidP="006E0861">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DengXian" w:hAnsi="Arial"/>
          <w:b/>
          <w:kern w:val="28"/>
          <w:sz w:val="22"/>
          <w:szCs w:val="22"/>
          <w:lang w:val="en-US" w:eastAsia="zh-CN"/>
        </w:rPr>
        <w:t>Processing time constraints for SPS</w:t>
      </w:r>
    </w:p>
    <w:p w14:paraId="17A7201A" w14:textId="311C9268" w:rsidR="00FD75A5" w:rsidRDefault="006E0861" w:rsidP="007B7225">
      <w:pPr>
        <w:spacing w:beforeLines="50" w:before="120" w:afterLines="50" w:after="120"/>
        <w:jc w:val="both"/>
        <w:rPr>
          <w:rFonts w:eastAsiaTheme="minorEastAsia"/>
          <w:iCs/>
          <w:sz w:val="22"/>
          <w:lang w:val="en-US"/>
        </w:rPr>
      </w:pPr>
      <w:r w:rsidRPr="00A077A0">
        <w:rPr>
          <w:rFonts w:eastAsiaTheme="minorEastAsia"/>
          <w:iCs/>
          <w:sz w:val="22"/>
          <w:lang w:val="en-US"/>
        </w:rPr>
        <w:t>The last sub-issue on SPS is processing time constraints. At the previous meetings, processing time constraints for PDSCH receptions with disabled feedback were agreed as captured below.</w:t>
      </w:r>
    </w:p>
    <w:tbl>
      <w:tblPr>
        <w:tblStyle w:val="afc"/>
        <w:tblW w:w="0" w:type="auto"/>
        <w:tblLook w:val="04A0" w:firstRow="1" w:lastRow="0" w:firstColumn="1" w:lastColumn="0" w:noHBand="0" w:noVBand="1"/>
      </w:tblPr>
      <w:tblGrid>
        <w:gridCol w:w="9962"/>
      </w:tblGrid>
      <w:tr w:rsidR="006E0861" w14:paraId="64592E53" w14:textId="77777777" w:rsidTr="006E0861">
        <w:tc>
          <w:tcPr>
            <w:tcW w:w="9962" w:type="dxa"/>
          </w:tcPr>
          <w:p w14:paraId="2EF2A0DD" w14:textId="77777777" w:rsidR="006E0861" w:rsidRPr="00A077A0" w:rsidRDefault="006E0861" w:rsidP="006E0861">
            <w:pPr>
              <w:spacing w:after="0"/>
              <w:jc w:val="both"/>
              <w:rPr>
                <w:rFonts w:eastAsia="ＭＳ 明朝"/>
                <w:sz w:val="20"/>
                <w:lang w:val="en-US" w:eastAsia="x-none"/>
              </w:rPr>
            </w:pPr>
            <w:r w:rsidRPr="00A077A0">
              <w:rPr>
                <w:rFonts w:eastAsia="ＭＳ 明朝"/>
                <w:sz w:val="20"/>
                <w:highlight w:val="green"/>
                <w:lang w:val="en-US" w:eastAsia="x-none"/>
              </w:rPr>
              <w:t>Agreement:</w:t>
            </w:r>
          </w:p>
          <w:p w14:paraId="2D11FB34" w14:textId="77777777" w:rsidR="006E0861" w:rsidRPr="00A077A0" w:rsidRDefault="006E0861" w:rsidP="006E0861">
            <w:pPr>
              <w:spacing w:after="0"/>
              <w:jc w:val="both"/>
              <w:rPr>
                <w:rFonts w:eastAsia="ＭＳ 明朝"/>
                <w:color w:val="000000"/>
                <w:sz w:val="20"/>
                <w:lang w:val="en-US" w:eastAsia="zh-CN"/>
              </w:rPr>
            </w:pPr>
            <w:r w:rsidRPr="00A077A0">
              <w:rPr>
                <w:rFonts w:eastAsia="ＭＳ 明朝"/>
                <w:color w:val="000000"/>
                <w:sz w:val="20"/>
                <w:lang w:val="en-US" w:eastAsia="zh-CN"/>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25DEC738" w14:textId="77777777" w:rsidR="006E0861" w:rsidRPr="00A077A0" w:rsidRDefault="006E0861" w:rsidP="006E0861">
            <w:pPr>
              <w:numPr>
                <w:ilvl w:val="0"/>
                <w:numId w:val="12"/>
              </w:numPr>
              <w:spacing w:after="0"/>
              <w:jc w:val="both"/>
              <w:rPr>
                <w:rFonts w:eastAsia="ＭＳ 明朝"/>
                <w:color w:val="000000"/>
                <w:sz w:val="20"/>
                <w:lang w:val="en-US" w:eastAsia="zh-CN"/>
              </w:rPr>
            </w:pPr>
            <w:r w:rsidRPr="00A077A0">
              <w:rPr>
                <w:rFonts w:eastAsia="ＭＳ 明朝"/>
                <w:color w:val="000000"/>
                <w:sz w:val="20"/>
                <w:lang w:val="en-US" w:eastAsia="zh-CN"/>
              </w:rPr>
              <w:t>Working assumption: X = T_proc,1</w:t>
            </w:r>
          </w:p>
          <w:p w14:paraId="6E8D7433" w14:textId="77777777" w:rsidR="006E0861" w:rsidRPr="00A077A0" w:rsidRDefault="006E0861" w:rsidP="006E0861">
            <w:pPr>
              <w:numPr>
                <w:ilvl w:val="0"/>
                <w:numId w:val="12"/>
              </w:numPr>
              <w:spacing w:after="0"/>
              <w:jc w:val="both"/>
              <w:rPr>
                <w:rFonts w:eastAsia="ＭＳ 明朝"/>
                <w:color w:val="000000"/>
                <w:sz w:val="20"/>
                <w:lang w:val="en-US" w:eastAsia="zh-CN"/>
              </w:rPr>
            </w:pPr>
            <w:r w:rsidRPr="00A077A0">
              <w:rPr>
                <w:rFonts w:eastAsia="ＭＳ 明朝"/>
                <w:color w:val="000000"/>
                <w:sz w:val="20"/>
                <w:lang w:val="en-US" w:eastAsia="zh-CN"/>
              </w:rPr>
              <w:t>FFS: Whether X should be changed to X = max(T_proc,1, K1) where K1 is the minimum k1 if it is configured, otherwise k1 = 0</w:t>
            </w:r>
          </w:p>
          <w:p w14:paraId="43AFC5F5" w14:textId="77777777" w:rsidR="006E0861" w:rsidRPr="00A077A0" w:rsidRDefault="006E0861" w:rsidP="006E0861">
            <w:pPr>
              <w:numPr>
                <w:ilvl w:val="0"/>
                <w:numId w:val="12"/>
              </w:numPr>
              <w:spacing w:after="0"/>
              <w:jc w:val="both"/>
              <w:rPr>
                <w:rFonts w:eastAsia="ＭＳ 明朝"/>
                <w:sz w:val="20"/>
                <w:lang w:val="en-US" w:eastAsia="x-none"/>
              </w:rPr>
            </w:pPr>
            <w:r w:rsidRPr="00A077A0">
              <w:rPr>
                <w:rFonts w:eastAsia="ＭＳ 明朝"/>
                <w:color w:val="000000"/>
                <w:sz w:val="20"/>
                <w:lang w:val="en-US" w:eastAsia="zh-CN"/>
              </w:rPr>
              <w:t>Note: The TB of the two PDSCHs can be either same or different</w:t>
            </w:r>
          </w:p>
          <w:p w14:paraId="494A248A" w14:textId="77777777" w:rsidR="006E0861" w:rsidRPr="00A077A0" w:rsidRDefault="006E0861" w:rsidP="006E0861">
            <w:pPr>
              <w:spacing w:after="0"/>
              <w:jc w:val="both"/>
              <w:rPr>
                <w:rFonts w:eastAsia="Times New Roman"/>
                <w:sz w:val="20"/>
                <w:lang w:val="en-US"/>
              </w:rPr>
            </w:pPr>
            <w:r w:rsidRPr="00A077A0">
              <w:rPr>
                <w:rFonts w:eastAsia="ＭＳ 明朝"/>
                <w:color w:val="000000"/>
                <w:kern w:val="24"/>
                <w:sz w:val="20"/>
                <w:highlight w:val="green"/>
                <w:lang w:val="en-US"/>
              </w:rPr>
              <w:t>Agreement:</w:t>
            </w:r>
          </w:p>
          <w:p w14:paraId="2C9ED4DF" w14:textId="16147B89" w:rsidR="006E0861" w:rsidRDefault="006E0861" w:rsidP="006E0861">
            <w:pPr>
              <w:spacing w:beforeLines="50" w:before="120" w:afterLines="50" w:after="120"/>
              <w:jc w:val="both"/>
              <w:rPr>
                <w:rFonts w:eastAsiaTheme="minorEastAsia"/>
                <w:iCs/>
                <w:sz w:val="22"/>
                <w:lang w:val="en-US"/>
              </w:rPr>
            </w:pPr>
            <w:r w:rsidRPr="00A077A0">
              <w:rPr>
                <w:rFonts w:eastAsia="ＭＳ 明朝" w:cs="+mn-cs"/>
                <w:color w:val="000000"/>
                <w:kern w:val="24"/>
                <w:sz w:val="20"/>
                <w:lang w:val="en-US"/>
              </w:rPr>
              <w:t>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for the given HARQ process.</w:t>
            </w:r>
          </w:p>
        </w:tc>
      </w:tr>
    </w:tbl>
    <w:p w14:paraId="1FD66A8D" w14:textId="079DB282" w:rsidR="00056ADE" w:rsidRDefault="006E0861" w:rsidP="007B7225">
      <w:pPr>
        <w:spacing w:beforeLines="50" w:before="120" w:afterLines="50" w:after="120"/>
        <w:jc w:val="both"/>
        <w:rPr>
          <w:rFonts w:eastAsiaTheme="minorEastAsia"/>
          <w:iCs/>
          <w:sz w:val="22"/>
          <w:lang w:val="en-US"/>
        </w:rPr>
      </w:pPr>
      <w:r w:rsidRPr="00A077A0">
        <w:rPr>
          <w:rFonts w:eastAsiaTheme="minorEastAsia"/>
          <w:iCs/>
          <w:sz w:val="22"/>
          <w:lang w:val="en-US"/>
        </w:rPr>
        <w:t xml:space="preserve">After the end of a PDSCH reception at time t, UE does not expect to receive a PDCCH carrying a DCI scheduling another PDSCH that starts within [t, t+T_proc,1). However, this does not cover SPS case except the initial one with activation since there is no corresponding PDCCH. The agreement at the last meeting should be updated as the following proposal with </w:t>
      </w:r>
      <w:r w:rsidRPr="00A077A0">
        <w:rPr>
          <w:rFonts w:eastAsiaTheme="minorEastAsia"/>
          <w:iCs/>
          <w:color w:val="FF0000"/>
          <w:sz w:val="22"/>
          <w:u w:val="single"/>
          <w:lang w:val="en-US"/>
        </w:rPr>
        <w:t>red color</w:t>
      </w:r>
      <w:r w:rsidRPr="00A077A0">
        <w:rPr>
          <w:sz w:val="22"/>
          <w:lang w:val="en-US"/>
        </w:rPr>
        <w:t xml:space="preserve"> so that any SPS PDSCH reception is included</w:t>
      </w:r>
      <w:r w:rsidRPr="00A077A0">
        <w:rPr>
          <w:rFonts w:eastAsiaTheme="minorEastAsia"/>
          <w:iCs/>
          <w:sz w:val="22"/>
          <w:lang w:val="en-US"/>
        </w:rPr>
        <w:t>.</w:t>
      </w:r>
    </w:p>
    <w:p w14:paraId="45381715" w14:textId="77777777" w:rsidR="006E0861" w:rsidRPr="00A077A0" w:rsidRDefault="006E0861" w:rsidP="006E0861">
      <w:pPr>
        <w:pStyle w:val="afe"/>
        <w:spacing w:beforeLines="50" w:before="120" w:afterLines="50" w:after="120"/>
        <w:ind w:leftChars="0" w:left="0"/>
        <w:jc w:val="center"/>
        <w:rPr>
          <w:rFonts w:eastAsiaTheme="minorEastAsia"/>
          <w:iCs/>
          <w:sz w:val="22"/>
          <w:lang w:val="en-US"/>
        </w:rPr>
      </w:pPr>
      <w:r w:rsidRPr="00A077A0">
        <w:rPr>
          <w:noProof/>
          <w:lang w:val="en-US"/>
        </w:rPr>
        <w:drawing>
          <wp:inline distT="0" distB="0" distL="0" distR="0" wp14:anchorId="53581076" wp14:editId="747C5375">
            <wp:extent cx="6332220" cy="766125"/>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766125"/>
                    </a:xfrm>
                    <a:prstGeom prst="rect">
                      <a:avLst/>
                    </a:prstGeom>
                    <a:noFill/>
                    <a:ln>
                      <a:noFill/>
                    </a:ln>
                  </pic:spPr>
                </pic:pic>
              </a:graphicData>
            </a:graphic>
          </wp:inline>
        </w:drawing>
      </w:r>
    </w:p>
    <w:p w14:paraId="13DA5560" w14:textId="10DC9411" w:rsidR="006E0861" w:rsidRPr="00A077A0" w:rsidRDefault="006E0861" w:rsidP="006E0861">
      <w:pPr>
        <w:pStyle w:val="afe"/>
        <w:spacing w:beforeLines="50" w:before="120" w:afterLines="50" w:after="120"/>
        <w:ind w:leftChars="0" w:left="0"/>
        <w:jc w:val="center"/>
        <w:rPr>
          <w:rFonts w:eastAsiaTheme="minorEastAsia"/>
          <w:iCs/>
          <w:sz w:val="22"/>
          <w:lang w:val="en-US"/>
        </w:rPr>
      </w:pPr>
      <w:r w:rsidRPr="00A077A0">
        <w:rPr>
          <w:rFonts w:eastAsiaTheme="minorEastAsia"/>
          <w:iCs/>
          <w:sz w:val="22"/>
          <w:lang w:val="en-US"/>
        </w:rPr>
        <w:t xml:space="preserve">Fig. </w:t>
      </w:r>
      <w:r>
        <w:rPr>
          <w:rFonts w:eastAsiaTheme="minorEastAsia"/>
          <w:iCs/>
          <w:sz w:val="22"/>
          <w:lang w:val="en-US"/>
        </w:rPr>
        <w:t>5</w:t>
      </w:r>
      <w:r w:rsidRPr="00A077A0">
        <w:rPr>
          <w:rFonts w:eastAsiaTheme="minorEastAsia"/>
          <w:iCs/>
          <w:sz w:val="22"/>
          <w:lang w:val="en-US"/>
        </w:rPr>
        <w:t>: Processing time constraints for SPS PDSCH receptions</w:t>
      </w:r>
    </w:p>
    <w:p w14:paraId="2DE40C87" w14:textId="46A75E65" w:rsidR="006E0861" w:rsidRPr="00A077A0" w:rsidRDefault="006E0861" w:rsidP="006E0861">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5</w:t>
      </w:r>
      <w:r w:rsidRPr="00A077A0">
        <w:rPr>
          <w:rFonts w:eastAsiaTheme="minorEastAsia"/>
          <w:b/>
          <w:sz w:val="22"/>
          <w:u w:val="single"/>
          <w:lang w:val="en-US"/>
        </w:rPr>
        <w:t>:</w:t>
      </w:r>
    </w:p>
    <w:p w14:paraId="20C17228" w14:textId="77777777" w:rsidR="006E0861" w:rsidRPr="00A077A0" w:rsidRDefault="006E0861" w:rsidP="006E0861">
      <w:pPr>
        <w:numPr>
          <w:ilvl w:val="0"/>
          <w:numId w:val="18"/>
        </w:numPr>
        <w:spacing w:before="50" w:afterLines="50" w:after="120"/>
        <w:jc w:val="both"/>
        <w:rPr>
          <w:rFonts w:eastAsiaTheme="minorEastAsia"/>
          <w:i/>
          <w:sz w:val="22"/>
          <w:lang w:val="en-US"/>
        </w:rPr>
      </w:pPr>
      <w:r w:rsidRPr="00A077A0">
        <w:rPr>
          <w:rFonts w:eastAsiaTheme="minorEastAsia"/>
          <w:i/>
          <w:sz w:val="22"/>
          <w:lang w:val="en-US"/>
        </w:rPr>
        <w:t>Update the RAN1#105-e agreement:</w:t>
      </w:r>
    </w:p>
    <w:p w14:paraId="38453D93" w14:textId="77777777" w:rsidR="006E0861" w:rsidRPr="00A077A0" w:rsidRDefault="006E0861" w:rsidP="006E0861">
      <w:pPr>
        <w:numPr>
          <w:ilvl w:val="1"/>
          <w:numId w:val="18"/>
        </w:numPr>
        <w:spacing w:before="50" w:afterLines="50" w:after="120"/>
        <w:jc w:val="both"/>
        <w:rPr>
          <w:rFonts w:eastAsiaTheme="minorEastAsia"/>
          <w:i/>
          <w:sz w:val="22"/>
          <w:lang w:val="en-US"/>
        </w:rPr>
      </w:pPr>
      <w:r w:rsidRPr="00A077A0">
        <w:rPr>
          <w:rFonts w:eastAsiaTheme="minorEastAsia"/>
          <w:i/>
          <w:sz w:val="22"/>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w:t>
      </w:r>
      <w:r w:rsidRPr="00A077A0">
        <w:rPr>
          <w:rFonts w:eastAsiaTheme="minorEastAsia"/>
          <w:i/>
          <w:sz w:val="22"/>
          <w:lang w:val="en-US"/>
        </w:rPr>
        <w:lastRenderedPageBreak/>
        <w:t xml:space="preserve">of slot-aggregated PDSCH </w:t>
      </w:r>
      <w:r w:rsidRPr="00A077A0">
        <w:rPr>
          <w:rFonts w:eastAsiaTheme="minorEastAsia"/>
          <w:i/>
          <w:color w:val="FF0000"/>
          <w:sz w:val="22"/>
          <w:u w:val="single"/>
          <w:lang w:val="en-US"/>
        </w:rPr>
        <w:t>or the PDSCH without corresponding PDCCH</w:t>
      </w:r>
      <w:r w:rsidRPr="00A077A0">
        <w:rPr>
          <w:rFonts w:eastAsiaTheme="minorEastAsia"/>
          <w:i/>
          <w:color w:val="FF0000"/>
          <w:sz w:val="22"/>
          <w:lang w:val="en-US"/>
        </w:rPr>
        <w:t xml:space="preserve"> </w:t>
      </w:r>
      <w:r w:rsidRPr="00A077A0">
        <w:rPr>
          <w:rFonts w:eastAsiaTheme="minorEastAsia"/>
          <w:i/>
          <w:sz w:val="22"/>
          <w:lang w:val="en-US"/>
        </w:rPr>
        <w:t>for the given HARQ process.</w:t>
      </w:r>
    </w:p>
    <w:p w14:paraId="3C7CEC22" w14:textId="550B0E41" w:rsidR="006E0861" w:rsidRDefault="006E0861" w:rsidP="007B7225">
      <w:pPr>
        <w:spacing w:beforeLines="50" w:before="120" w:afterLines="50" w:after="120"/>
        <w:jc w:val="both"/>
        <w:rPr>
          <w:rFonts w:eastAsiaTheme="minorEastAsia"/>
          <w:iCs/>
          <w:sz w:val="22"/>
          <w:lang w:val="en-US"/>
        </w:rPr>
      </w:pPr>
    </w:p>
    <w:p w14:paraId="70410BB6" w14:textId="291043EC" w:rsidR="00B319E3" w:rsidRPr="00A077A0" w:rsidRDefault="00770B4F" w:rsidP="00B319E3">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A077A0">
        <w:rPr>
          <w:rFonts w:ascii="Arial" w:eastAsia="DengXian" w:hAnsi="Arial"/>
          <w:b/>
          <w:kern w:val="28"/>
          <w:sz w:val="22"/>
          <w:szCs w:val="22"/>
          <w:lang w:val="en-US" w:eastAsia="zh-CN"/>
        </w:rPr>
        <w:t>Disabl</w:t>
      </w:r>
      <w:r w:rsidR="0083761A" w:rsidRPr="00A077A0">
        <w:rPr>
          <w:rFonts w:ascii="Arial" w:eastAsia="DengXian" w:hAnsi="Arial"/>
          <w:b/>
          <w:kern w:val="28"/>
          <w:sz w:val="22"/>
          <w:szCs w:val="22"/>
          <w:lang w:val="en-US" w:eastAsia="zh-CN"/>
        </w:rPr>
        <w:t>ed</w:t>
      </w:r>
      <w:r w:rsidRPr="00A077A0">
        <w:rPr>
          <w:rFonts w:ascii="Arial" w:eastAsia="DengXian" w:hAnsi="Arial"/>
          <w:b/>
          <w:kern w:val="28"/>
          <w:sz w:val="22"/>
          <w:szCs w:val="22"/>
          <w:lang w:val="en-US" w:eastAsia="zh-CN"/>
        </w:rPr>
        <w:t xml:space="preserve"> HARQ feedback</w:t>
      </w:r>
    </w:p>
    <w:tbl>
      <w:tblPr>
        <w:tblStyle w:val="afc"/>
        <w:tblW w:w="0" w:type="auto"/>
        <w:tblLook w:val="04A0" w:firstRow="1" w:lastRow="0" w:firstColumn="1" w:lastColumn="0" w:noHBand="0" w:noVBand="1"/>
      </w:tblPr>
      <w:tblGrid>
        <w:gridCol w:w="9962"/>
      </w:tblGrid>
      <w:tr w:rsidR="00F772A3" w:rsidRPr="00A077A0" w14:paraId="242502D8" w14:textId="77777777" w:rsidTr="00F772A3">
        <w:tc>
          <w:tcPr>
            <w:tcW w:w="9962" w:type="dxa"/>
          </w:tcPr>
          <w:p w14:paraId="761B4586" w14:textId="77777777" w:rsidR="00F772A3" w:rsidRPr="00A077A0" w:rsidRDefault="00F772A3" w:rsidP="00F772A3">
            <w:pPr>
              <w:spacing w:after="0"/>
              <w:rPr>
                <w:rFonts w:eastAsia="Times New Roman"/>
                <w:sz w:val="20"/>
                <w:lang w:val="en-US"/>
              </w:rPr>
            </w:pPr>
            <w:r w:rsidRPr="00A077A0">
              <w:rPr>
                <w:rFonts w:eastAsia="ＭＳ 明朝"/>
                <w:color w:val="000000"/>
                <w:kern w:val="24"/>
                <w:sz w:val="20"/>
                <w:highlight w:val="green"/>
                <w:lang w:val="en-US"/>
              </w:rPr>
              <w:t>Agreement:</w:t>
            </w:r>
          </w:p>
          <w:p w14:paraId="0727FD17" w14:textId="0F471F37" w:rsidR="00F772A3" w:rsidRPr="00A077A0" w:rsidRDefault="00F772A3" w:rsidP="00F772A3">
            <w:pPr>
              <w:spacing w:beforeLines="50" w:before="120" w:afterLines="50" w:after="120"/>
              <w:jc w:val="both"/>
              <w:rPr>
                <w:rFonts w:eastAsiaTheme="minorEastAsia"/>
                <w:iCs/>
                <w:sz w:val="22"/>
                <w:lang w:val="en-US"/>
              </w:rPr>
            </w:pPr>
            <w:r w:rsidRPr="00A077A0">
              <w:rPr>
                <w:rFonts w:eastAsia="ＭＳ 明朝" w:cs="+mn-cs"/>
                <w:color w:val="000000"/>
                <w:kern w:val="24"/>
                <w:sz w:val="20"/>
                <w:lang w:val="en-US"/>
              </w:rPr>
              <w:t>Enabling/disabling on HARQ feedback for downlink transmission should be at least configurable per HARQ process via UE specific RRC signaling</w:t>
            </w:r>
          </w:p>
        </w:tc>
      </w:tr>
    </w:tbl>
    <w:p w14:paraId="05C3AD74" w14:textId="7FFEF7AF" w:rsidR="004557DF" w:rsidRPr="00A077A0" w:rsidRDefault="004557DF" w:rsidP="004557DF">
      <w:pPr>
        <w:spacing w:beforeLines="50" w:before="120" w:afterLines="50" w:after="120"/>
        <w:jc w:val="both"/>
        <w:rPr>
          <w:rFonts w:eastAsiaTheme="minorEastAsia"/>
          <w:iCs/>
          <w:sz w:val="22"/>
          <w:lang w:val="en-US"/>
        </w:rPr>
      </w:pPr>
      <w:r w:rsidRPr="00A077A0">
        <w:rPr>
          <w:rFonts w:eastAsiaTheme="minorEastAsia"/>
          <w:iCs/>
          <w:sz w:val="22"/>
          <w:lang w:val="en-US"/>
        </w:rPr>
        <w:t xml:space="preserve">At the previous meetings, </w:t>
      </w:r>
      <w:r w:rsidR="00770B4F" w:rsidRPr="00A077A0">
        <w:rPr>
          <w:rFonts w:eastAsiaTheme="minorEastAsia"/>
          <w:iCs/>
          <w:sz w:val="22"/>
          <w:lang w:val="en-US"/>
        </w:rPr>
        <w:t xml:space="preserve">disabling </w:t>
      </w:r>
      <w:r w:rsidR="00F772A3" w:rsidRPr="00A077A0">
        <w:rPr>
          <w:rFonts w:eastAsiaTheme="minorEastAsia"/>
          <w:iCs/>
          <w:sz w:val="22"/>
          <w:lang w:val="en-US"/>
        </w:rPr>
        <w:t xml:space="preserve">HARQ feedback was agreed as one of HARQ enhancements for NTN. </w:t>
      </w:r>
      <w:r w:rsidR="000F076D" w:rsidRPr="00A077A0">
        <w:rPr>
          <w:rFonts w:eastAsiaTheme="minorEastAsia"/>
          <w:iCs/>
          <w:sz w:val="22"/>
          <w:lang w:val="en-US"/>
        </w:rPr>
        <w:t>Then m</w:t>
      </w:r>
      <w:r w:rsidR="00F772A3" w:rsidRPr="00A077A0">
        <w:rPr>
          <w:rFonts w:eastAsiaTheme="minorEastAsia"/>
          <w:iCs/>
          <w:sz w:val="22"/>
          <w:lang w:val="en-US"/>
        </w:rPr>
        <w:t>any</w:t>
      </w:r>
      <w:r w:rsidRPr="00A077A0">
        <w:rPr>
          <w:rFonts w:eastAsiaTheme="minorEastAsia"/>
          <w:iCs/>
          <w:sz w:val="22"/>
          <w:lang w:val="en-US"/>
        </w:rPr>
        <w:t xml:space="preserve"> agreements on </w:t>
      </w:r>
      <w:r w:rsidR="00770B4F" w:rsidRPr="00A077A0">
        <w:rPr>
          <w:rFonts w:eastAsiaTheme="minorEastAsia"/>
          <w:iCs/>
          <w:sz w:val="22"/>
          <w:lang w:val="en-US"/>
        </w:rPr>
        <w:t xml:space="preserve">disabling </w:t>
      </w:r>
      <w:r w:rsidRPr="00A077A0">
        <w:rPr>
          <w:rFonts w:eastAsiaTheme="minorEastAsia"/>
          <w:iCs/>
          <w:sz w:val="22"/>
          <w:lang w:val="en-US"/>
        </w:rPr>
        <w:t>HARQ feedback were reached. There are remaining issues on this feature, so they will be discussed below.</w:t>
      </w:r>
      <w:r w:rsidR="0083761A" w:rsidRPr="00A077A0">
        <w:rPr>
          <w:rFonts w:eastAsiaTheme="minorEastAsia"/>
          <w:iCs/>
          <w:sz w:val="22"/>
          <w:lang w:val="en-US"/>
        </w:rPr>
        <w:t xml:space="preserve"> Note that SPS-related issues with disabled HARQ feedback is discussed at the last section.</w:t>
      </w:r>
    </w:p>
    <w:p w14:paraId="689FC0EE" w14:textId="7A8442E0" w:rsidR="00B319E3" w:rsidRPr="00296055" w:rsidRDefault="0083761A" w:rsidP="00B319E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296055">
        <w:rPr>
          <w:rFonts w:ascii="Arial" w:eastAsia="DengXian" w:hAnsi="Arial"/>
          <w:b/>
          <w:kern w:val="28"/>
          <w:sz w:val="22"/>
          <w:szCs w:val="22"/>
          <w:lang w:val="en-US" w:eastAsia="zh-CN"/>
        </w:rPr>
        <w:t>Disabled HARQ feedback in Type 1 HARQ-ACK CB</w:t>
      </w:r>
    </w:p>
    <w:tbl>
      <w:tblPr>
        <w:tblStyle w:val="afc"/>
        <w:tblW w:w="0" w:type="auto"/>
        <w:tblLook w:val="04A0" w:firstRow="1" w:lastRow="0" w:firstColumn="1" w:lastColumn="0" w:noHBand="0" w:noVBand="1"/>
      </w:tblPr>
      <w:tblGrid>
        <w:gridCol w:w="9962"/>
      </w:tblGrid>
      <w:tr w:rsidR="00095162" w:rsidRPr="00095162" w14:paraId="0AEBB91E" w14:textId="77777777" w:rsidTr="00095162">
        <w:tc>
          <w:tcPr>
            <w:tcW w:w="9962" w:type="dxa"/>
          </w:tcPr>
          <w:p w14:paraId="7A7B4A51" w14:textId="709D4A46" w:rsidR="00095162" w:rsidRPr="00095162" w:rsidRDefault="00095162" w:rsidP="00095162">
            <w:pPr>
              <w:pStyle w:val="Web"/>
              <w:spacing w:before="0" w:beforeAutospacing="0" w:after="0" w:afterAutospacing="0"/>
              <w:rPr>
                <w:rFonts w:ascii="Times New Roman" w:eastAsia="Times New Roman" w:hAnsi="Times New Roman" w:cs="Times New Roman"/>
                <w:sz w:val="20"/>
              </w:rPr>
            </w:pPr>
            <w:r w:rsidRPr="00095162">
              <w:rPr>
                <w:rFonts w:ascii="Times" w:eastAsia="Batang" w:hAnsi="Times" w:cs="Times New Roman"/>
                <w:color w:val="000000"/>
                <w:kern w:val="24"/>
                <w:sz w:val="20"/>
                <w:szCs w:val="16"/>
                <w:highlight w:val="green"/>
                <w:lang w:val="en-GB"/>
              </w:rPr>
              <w:t>Agreement:</w:t>
            </w:r>
          </w:p>
          <w:p w14:paraId="66DF0AB9" w14:textId="77777777" w:rsidR="00095162" w:rsidRPr="00095162" w:rsidRDefault="00095162" w:rsidP="00095162">
            <w:pPr>
              <w:numPr>
                <w:ilvl w:val="0"/>
                <w:numId w:val="12"/>
              </w:numPr>
              <w:spacing w:after="0"/>
              <w:jc w:val="both"/>
              <w:rPr>
                <w:rFonts w:eastAsia="ＭＳ 明朝"/>
                <w:color w:val="000000"/>
                <w:sz w:val="20"/>
                <w:lang w:val="en-US" w:eastAsia="zh-CN"/>
              </w:rPr>
            </w:pPr>
            <w:r w:rsidRPr="00095162">
              <w:rPr>
                <w:rFonts w:eastAsia="ＭＳ 明朝"/>
                <w:color w:val="000000"/>
                <w:sz w:val="20"/>
                <w:lang w:val="en-US" w:eastAsia="zh-CN"/>
              </w:rPr>
              <w:t>For Type-1 HARQ codebook, if DCIs carrying the feedback-disabled and feedback-enabled HARQ processes are detected by UE, one of following options should be supported:</w:t>
            </w:r>
          </w:p>
          <w:p w14:paraId="15AB3A72" w14:textId="77777777" w:rsidR="00095162" w:rsidRPr="00095162" w:rsidRDefault="00095162" w:rsidP="00095162">
            <w:pPr>
              <w:numPr>
                <w:ilvl w:val="1"/>
                <w:numId w:val="12"/>
              </w:numPr>
              <w:spacing w:after="0"/>
              <w:jc w:val="both"/>
              <w:rPr>
                <w:rFonts w:eastAsia="ＭＳ 明朝"/>
                <w:color w:val="000000"/>
                <w:sz w:val="20"/>
                <w:lang w:val="en-US" w:eastAsia="zh-CN"/>
              </w:rPr>
            </w:pPr>
            <w:r w:rsidRPr="00095162">
              <w:rPr>
                <w:rFonts w:eastAsia="ＭＳ 明朝"/>
                <w:color w:val="000000"/>
                <w:sz w:val="20"/>
                <w:lang w:val="en-US" w:eastAsia="zh-CN"/>
              </w:rPr>
              <w:t>Option-1: The UE will report NACK only for the feedback-disabled HARQ process regardless of decoding results of corresponding PDSCH</w:t>
            </w:r>
          </w:p>
          <w:p w14:paraId="64EDD5B8" w14:textId="77777777" w:rsidR="00095162" w:rsidRPr="00095162" w:rsidRDefault="00095162" w:rsidP="00095162">
            <w:pPr>
              <w:numPr>
                <w:ilvl w:val="1"/>
                <w:numId w:val="12"/>
              </w:numPr>
              <w:spacing w:after="0"/>
              <w:jc w:val="both"/>
              <w:rPr>
                <w:rFonts w:eastAsia="ＭＳ 明朝"/>
                <w:color w:val="000000"/>
                <w:sz w:val="20"/>
                <w:lang w:val="en-US" w:eastAsia="zh-CN"/>
              </w:rPr>
            </w:pPr>
            <w:r w:rsidRPr="00095162">
              <w:rPr>
                <w:rFonts w:eastAsia="ＭＳ 明朝"/>
                <w:color w:val="000000"/>
                <w:sz w:val="20"/>
                <w:lang w:val="en-US" w:eastAsia="zh-CN"/>
              </w:rPr>
              <w:t>Option-2: The UE will report NACK/ACK for the feedback-disabled HARQ process depending on the decoding results of corresponding PDSCH</w:t>
            </w:r>
          </w:p>
          <w:p w14:paraId="3C9DC06C" w14:textId="489519DD" w:rsidR="00095162" w:rsidRPr="00095162" w:rsidRDefault="00095162" w:rsidP="00095162">
            <w:pPr>
              <w:numPr>
                <w:ilvl w:val="0"/>
                <w:numId w:val="12"/>
              </w:numPr>
              <w:spacing w:after="0"/>
              <w:jc w:val="both"/>
              <w:rPr>
                <w:rFonts w:eastAsia="ＭＳ 明朝"/>
                <w:color w:val="000000"/>
                <w:sz w:val="20"/>
                <w:lang w:val="en-US" w:eastAsia="zh-CN"/>
              </w:rPr>
            </w:pPr>
            <w:r w:rsidRPr="00095162">
              <w:rPr>
                <w:rFonts w:eastAsia="ＭＳ 明朝"/>
                <w:color w:val="000000"/>
                <w:sz w:val="20"/>
                <w:lang w:val="en-US" w:eastAsia="zh-CN"/>
              </w:rPr>
              <w:t>FFS: Other cases, e.g., if only DCI carrying feedback-disabled HARQ process is detected by UE</w:t>
            </w:r>
          </w:p>
        </w:tc>
      </w:tr>
    </w:tbl>
    <w:p w14:paraId="76BA2565" w14:textId="6362E7CD" w:rsidR="008A5AC4" w:rsidRPr="008A5AC4" w:rsidRDefault="00B72947" w:rsidP="008A5AC4">
      <w:pPr>
        <w:spacing w:beforeLines="50" w:before="120" w:afterLines="50" w:after="120"/>
        <w:jc w:val="both"/>
        <w:rPr>
          <w:rFonts w:eastAsiaTheme="minorEastAsia"/>
          <w:iCs/>
          <w:sz w:val="22"/>
          <w:lang w:val="en-US"/>
        </w:rPr>
      </w:pPr>
      <w:r>
        <w:rPr>
          <w:rFonts w:eastAsiaTheme="minorEastAsia"/>
          <w:iCs/>
          <w:sz w:val="22"/>
          <w:lang w:val="en-US"/>
        </w:rPr>
        <w:t>For type 1 HARQ-ACK CB</w:t>
      </w:r>
      <w:r w:rsidR="008A5AC4">
        <w:rPr>
          <w:rFonts w:eastAsiaTheme="minorEastAsia"/>
          <w:iCs/>
          <w:sz w:val="22"/>
          <w:lang w:val="en-US"/>
        </w:rPr>
        <w:t xml:space="preserve">, the above two options are listed for the case when </w:t>
      </w:r>
      <w:r w:rsidR="008A5AC4" w:rsidRPr="008A5AC4">
        <w:rPr>
          <w:rFonts w:eastAsiaTheme="minorEastAsia"/>
          <w:iCs/>
          <w:sz w:val="22"/>
          <w:lang w:val="en-US"/>
        </w:rPr>
        <w:t>DCIs carrying the feedback-disabled and feedback-enabled HARQ processes are detected by UE</w:t>
      </w:r>
      <w:r w:rsidR="008A5AC4">
        <w:rPr>
          <w:rFonts w:eastAsiaTheme="minorEastAsia"/>
          <w:iCs/>
          <w:sz w:val="22"/>
          <w:lang w:val="en-US"/>
        </w:rPr>
        <w:t xml:space="preserve">. </w:t>
      </w:r>
      <w:r w:rsidR="008A5AC4" w:rsidRPr="008A5AC4">
        <w:rPr>
          <w:rFonts w:eastAsiaTheme="minorEastAsia"/>
          <w:iCs/>
          <w:sz w:val="22"/>
          <w:lang w:val="en-US"/>
        </w:rPr>
        <w:t xml:space="preserve">We believe that option </w:t>
      </w:r>
      <w:r w:rsidR="00DF1C5F">
        <w:rPr>
          <w:rFonts w:eastAsiaTheme="minorEastAsia"/>
          <w:iCs/>
          <w:sz w:val="22"/>
          <w:lang w:val="en-US"/>
        </w:rPr>
        <w:t>1</w:t>
      </w:r>
      <w:r w:rsidR="008A5AC4" w:rsidRPr="008A5AC4">
        <w:rPr>
          <w:rFonts w:eastAsiaTheme="minorEastAsia"/>
          <w:iCs/>
          <w:sz w:val="22"/>
          <w:lang w:val="en-US"/>
        </w:rPr>
        <w:t xml:space="preserve"> should be taken from the following reasons:</w:t>
      </w:r>
    </w:p>
    <w:p w14:paraId="690B0849" w14:textId="575C285B" w:rsidR="00D8001F" w:rsidRDefault="00D8001F" w:rsidP="00D8001F">
      <w:pPr>
        <w:spacing w:beforeLines="50" w:before="120" w:afterLines="50" w:after="120"/>
        <w:jc w:val="both"/>
        <w:rPr>
          <w:rFonts w:eastAsiaTheme="minorEastAsia"/>
          <w:iCs/>
          <w:sz w:val="22"/>
          <w:lang w:val="en-US"/>
        </w:rPr>
      </w:pPr>
      <w:r>
        <w:rPr>
          <w:rFonts w:eastAsiaTheme="minorEastAsia"/>
          <w:iCs/>
          <w:sz w:val="22"/>
          <w:lang w:val="en-US"/>
        </w:rPr>
        <w:t>1</w:t>
      </w:r>
      <w:r w:rsidRPr="008A5AC4">
        <w:rPr>
          <w:rFonts w:eastAsiaTheme="minorEastAsia"/>
          <w:iCs/>
          <w:sz w:val="22"/>
          <w:lang w:val="en-US"/>
        </w:rPr>
        <w:t xml:space="preserve">) Option </w:t>
      </w:r>
      <w:r>
        <w:rPr>
          <w:rFonts w:eastAsiaTheme="minorEastAsia"/>
          <w:iCs/>
          <w:sz w:val="22"/>
          <w:lang w:val="en-US"/>
        </w:rPr>
        <w:t>1</w:t>
      </w:r>
      <w:r w:rsidRPr="008A5AC4">
        <w:rPr>
          <w:rFonts w:eastAsiaTheme="minorEastAsia"/>
          <w:iCs/>
          <w:sz w:val="22"/>
          <w:lang w:val="en-US"/>
        </w:rPr>
        <w:t xml:space="preserve"> </w:t>
      </w:r>
      <w:r>
        <w:rPr>
          <w:rFonts w:eastAsiaTheme="minorEastAsia"/>
          <w:iCs/>
          <w:sz w:val="22"/>
          <w:lang w:val="en-US"/>
        </w:rPr>
        <w:t>generates NACK regardless of decoding results of PDSCH receptions with disabled feedback</w:t>
      </w:r>
      <w:r w:rsidRPr="008A5AC4">
        <w:rPr>
          <w:rFonts w:eastAsiaTheme="minorEastAsia"/>
          <w:iCs/>
          <w:sz w:val="22"/>
          <w:lang w:val="en-US"/>
        </w:rPr>
        <w:t xml:space="preserve">. </w:t>
      </w:r>
      <w:r>
        <w:rPr>
          <w:rFonts w:eastAsiaTheme="minorEastAsia"/>
          <w:iCs/>
          <w:sz w:val="22"/>
          <w:lang w:val="en-US"/>
        </w:rPr>
        <w:t xml:space="preserve">This mechanism is aligned with the agreed processing time constraints. In addition, the “NACK” bits are pre-known at </w:t>
      </w:r>
      <w:proofErr w:type="spellStart"/>
      <w:r>
        <w:rPr>
          <w:rFonts w:eastAsiaTheme="minorEastAsia"/>
          <w:iCs/>
          <w:sz w:val="22"/>
          <w:lang w:val="en-US"/>
        </w:rPr>
        <w:t>gNB</w:t>
      </w:r>
      <w:proofErr w:type="spellEnd"/>
      <w:r>
        <w:rPr>
          <w:rFonts w:eastAsiaTheme="minorEastAsia"/>
          <w:iCs/>
          <w:sz w:val="22"/>
          <w:lang w:val="en-US"/>
        </w:rPr>
        <w:t>, so decoding performance of the PUCCH can be improved by using the information.</w:t>
      </w:r>
    </w:p>
    <w:p w14:paraId="5E39819C" w14:textId="2D1E23CD" w:rsidR="008A5AC4" w:rsidRPr="008A5AC4" w:rsidRDefault="00D8001F" w:rsidP="008A5AC4">
      <w:pPr>
        <w:spacing w:beforeLines="50" w:before="120" w:afterLines="50" w:after="120"/>
        <w:jc w:val="both"/>
        <w:rPr>
          <w:rFonts w:eastAsiaTheme="minorEastAsia"/>
          <w:iCs/>
          <w:sz w:val="22"/>
          <w:lang w:val="en-US"/>
        </w:rPr>
      </w:pPr>
      <w:r>
        <w:rPr>
          <w:rFonts w:eastAsiaTheme="minorEastAsia"/>
          <w:iCs/>
          <w:sz w:val="22"/>
          <w:lang w:val="en-US"/>
        </w:rPr>
        <w:t>2</w:t>
      </w:r>
      <w:r w:rsidR="008A5AC4" w:rsidRPr="008A5AC4">
        <w:rPr>
          <w:rFonts w:eastAsiaTheme="minorEastAsia"/>
          <w:iCs/>
          <w:sz w:val="22"/>
          <w:lang w:val="en-US"/>
        </w:rPr>
        <w:t xml:space="preserve">) Option </w:t>
      </w:r>
      <w:r w:rsidR="008A5AC4">
        <w:rPr>
          <w:rFonts w:eastAsiaTheme="minorEastAsia"/>
          <w:iCs/>
          <w:sz w:val="22"/>
          <w:lang w:val="en-US"/>
        </w:rPr>
        <w:t>2</w:t>
      </w:r>
      <w:r w:rsidR="008A5AC4" w:rsidRPr="008A5AC4">
        <w:rPr>
          <w:rFonts w:eastAsiaTheme="minorEastAsia"/>
          <w:iCs/>
          <w:sz w:val="22"/>
          <w:lang w:val="en-US"/>
        </w:rPr>
        <w:t xml:space="preserve"> </w:t>
      </w:r>
      <w:r w:rsidR="008A5AC4">
        <w:rPr>
          <w:rFonts w:eastAsiaTheme="minorEastAsia"/>
          <w:iCs/>
          <w:sz w:val="22"/>
          <w:lang w:val="en-US"/>
        </w:rPr>
        <w:t>generates</w:t>
      </w:r>
      <w:r w:rsidR="008A5AC4" w:rsidRPr="008A5AC4">
        <w:rPr>
          <w:rFonts w:eastAsiaTheme="minorEastAsia"/>
          <w:iCs/>
          <w:sz w:val="22"/>
          <w:lang w:val="en-US"/>
        </w:rPr>
        <w:t xml:space="preserve"> </w:t>
      </w:r>
      <w:r w:rsidR="008A5AC4">
        <w:rPr>
          <w:rFonts w:eastAsiaTheme="minorEastAsia"/>
          <w:iCs/>
          <w:sz w:val="22"/>
          <w:lang w:val="en-US"/>
        </w:rPr>
        <w:t>HARQ-ACK</w:t>
      </w:r>
      <w:r w:rsidR="008A5AC4" w:rsidRPr="008A5AC4">
        <w:rPr>
          <w:rFonts w:eastAsiaTheme="minorEastAsia"/>
          <w:iCs/>
          <w:sz w:val="22"/>
          <w:lang w:val="en-US"/>
        </w:rPr>
        <w:t xml:space="preserve"> based on decoding results of PDSCH receptions with disabled feedback. In this case, </w:t>
      </w:r>
      <w:r w:rsidR="002B71AE" w:rsidRPr="002B71AE">
        <w:rPr>
          <w:rFonts w:eastAsiaTheme="minorEastAsia"/>
          <w:iCs/>
          <w:sz w:val="22"/>
        </w:rPr>
        <w:t>ACK/NACK leads to an issue that the agreed processing time constraints do not work well</w:t>
      </w:r>
      <w:r w:rsidR="008A5AC4" w:rsidRPr="008A5AC4">
        <w:rPr>
          <w:rFonts w:eastAsiaTheme="minorEastAsia"/>
          <w:iCs/>
          <w:sz w:val="22"/>
          <w:lang w:val="en-US"/>
        </w:rPr>
        <w:t>.</w:t>
      </w:r>
      <w:r w:rsidR="002B71AE">
        <w:rPr>
          <w:rFonts w:eastAsiaTheme="minorEastAsia"/>
          <w:iCs/>
          <w:sz w:val="22"/>
          <w:lang w:val="en-US"/>
        </w:rPr>
        <w:t xml:space="preserve"> Even when HARQ process with disabled feedback is used for a PDSCH reception, processing time constraints for the next PDSCH with the same HARQ process shall be considered with the PUCCH timing.</w:t>
      </w:r>
      <w:r w:rsidR="006A0B25">
        <w:rPr>
          <w:rFonts w:eastAsiaTheme="minorEastAsia"/>
          <w:iCs/>
          <w:sz w:val="22"/>
          <w:lang w:val="en-US"/>
        </w:rPr>
        <w:t xml:space="preserve"> In this sense, option 2 is more complicated option rather easier one</w:t>
      </w:r>
      <w:r w:rsidR="001E5F87">
        <w:rPr>
          <w:rFonts w:eastAsiaTheme="minorEastAsia"/>
          <w:iCs/>
          <w:sz w:val="22"/>
          <w:lang w:val="en-US"/>
        </w:rPr>
        <w:t xml:space="preserve"> from </w:t>
      </w:r>
      <w:r w:rsidR="001E5F87">
        <w:rPr>
          <w:rFonts w:eastAsiaTheme="minorEastAsia"/>
          <w:iCs/>
          <w:sz w:val="22"/>
          <w:lang w:val="en-US"/>
        </w:rPr>
        <w:t>perspective</w:t>
      </w:r>
      <w:r w:rsidR="001E5F87">
        <w:rPr>
          <w:rFonts w:eastAsiaTheme="minorEastAsia"/>
          <w:iCs/>
          <w:sz w:val="22"/>
          <w:lang w:val="en-US"/>
        </w:rPr>
        <w:t>s of</w:t>
      </w:r>
      <w:r w:rsidR="001E5F87">
        <w:rPr>
          <w:rFonts w:eastAsiaTheme="minorEastAsia"/>
          <w:iCs/>
          <w:sz w:val="22"/>
          <w:lang w:val="en-US"/>
        </w:rPr>
        <w:t xml:space="preserve"> </w:t>
      </w:r>
      <w:proofErr w:type="spellStart"/>
      <w:r w:rsidR="001E5F87">
        <w:rPr>
          <w:rFonts w:eastAsiaTheme="minorEastAsia"/>
          <w:iCs/>
          <w:sz w:val="22"/>
          <w:lang w:val="en-US"/>
        </w:rPr>
        <w:t>gNB</w:t>
      </w:r>
      <w:proofErr w:type="spellEnd"/>
      <w:r w:rsidR="001E5F87">
        <w:rPr>
          <w:rFonts w:eastAsiaTheme="minorEastAsia"/>
          <w:iCs/>
          <w:sz w:val="22"/>
          <w:lang w:val="en-US"/>
        </w:rPr>
        <w:t xml:space="preserve"> scheduler and UE soft-buffer management</w:t>
      </w:r>
      <w:r w:rsidR="006A0B25">
        <w:rPr>
          <w:rFonts w:eastAsiaTheme="minorEastAsia"/>
          <w:iCs/>
          <w:sz w:val="22"/>
          <w:lang w:val="en-US"/>
        </w:rPr>
        <w:t>.</w:t>
      </w:r>
    </w:p>
    <w:p w14:paraId="367AA3D5" w14:textId="77777777" w:rsidR="000E7B66" w:rsidRPr="00A077A0" w:rsidRDefault="000E7B66" w:rsidP="000E7B66">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5</w:t>
      </w:r>
      <w:r w:rsidRPr="00A077A0">
        <w:rPr>
          <w:rFonts w:eastAsiaTheme="minorEastAsia"/>
          <w:b/>
          <w:sz w:val="22"/>
          <w:u w:val="single"/>
          <w:lang w:val="en-US"/>
        </w:rPr>
        <w:t>:</w:t>
      </w:r>
    </w:p>
    <w:p w14:paraId="0B0CFAFB" w14:textId="0434EB4E" w:rsidR="000E7B66" w:rsidRPr="000E7B66" w:rsidRDefault="000E7B66" w:rsidP="000E7B66">
      <w:pPr>
        <w:numPr>
          <w:ilvl w:val="0"/>
          <w:numId w:val="18"/>
        </w:numPr>
        <w:spacing w:before="50" w:afterLines="50" w:after="120"/>
        <w:jc w:val="both"/>
        <w:rPr>
          <w:rFonts w:eastAsiaTheme="minorEastAsia"/>
          <w:i/>
          <w:sz w:val="22"/>
          <w:lang w:val="en-US"/>
        </w:rPr>
      </w:pPr>
      <w:r w:rsidRPr="00D8001F">
        <w:rPr>
          <w:rFonts w:eastAsiaTheme="minorEastAsia"/>
          <w:i/>
          <w:sz w:val="22"/>
          <w:lang w:val="en-US"/>
        </w:rPr>
        <w:t xml:space="preserve">For Type-1 HARQ codebook, </w:t>
      </w:r>
      <w:r w:rsidRPr="00296055">
        <w:rPr>
          <w:rFonts w:eastAsiaTheme="minorEastAsia"/>
          <w:i/>
          <w:sz w:val="22"/>
          <w:lang w:val="en-US"/>
        </w:rPr>
        <w:t>if only DCI carrying feedback-disabled HARQ process is detected by UE</w:t>
      </w:r>
      <w:r>
        <w:rPr>
          <w:rFonts w:eastAsiaTheme="minorEastAsia"/>
          <w:i/>
          <w:sz w:val="22"/>
          <w:lang w:val="en-US"/>
        </w:rPr>
        <w:t xml:space="preserve">, </w:t>
      </w:r>
      <w:r>
        <w:rPr>
          <w:rFonts w:eastAsiaTheme="minorEastAsia"/>
          <w:i/>
          <w:sz w:val="22"/>
          <w:lang w:val="en-US"/>
        </w:rPr>
        <w:t>O</w:t>
      </w:r>
      <w:r w:rsidRPr="000E7B66">
        <w:rPr>
          <w:rFonts w:eastAsiaTheme="minorEastAsia"/>
          <w:i/>
          <w:sz w:val="22"/>
          <w:lang w:val="en-US"/>
        </w:rPr>
        <w:t xml:space="preserve">ption 2 is more complicated option rather easier one from perspectives of </w:t>
      </w:r>
      <w:proofErr w:type="spellStart"/>
      <w:r w:rsidRPr="000E7B66">
        <w:rPr>
          <w:rFonts w:eastAsiaTheme="minorEastAsia"/>
          <w:i/>
          <w:sz w:val="22"/>
          <w:lang w:val="en-US"/>
        </w:rPr>
        <w:t>gNB</w:t>
      </w:r>
      <w:proofErr w:type="spellEnd"/>
      <w:r w:rsidRPr="000E7B66">
        <w:rPr>
          <w:rFonts w:eastAsiaTheme="minorEastAsia"/>
          <w:i/>
          <w:sz w:val="22"/>
          <w:lang w:val="en-US"/>
        </w:rPr>
        <w:t xml:space="preserve"> schedule</w:t>
      </w:r>
      <w:r>
        <w:rPr>
          <w:rFonts w:eastAsiaTheme="minorEastAsia"/>
          <w:i/>
          <w:sz w:val="22"/>
          <w:lang w:val="en-US"/>
        </w:rPr>
        <w:t>r and UE soft-buffer management due to processing time constraints.</w:t>
      </w:r>
    </w:p>
    <w:p w14:paraId="25720D9F" w14:textId="3C92021C" w:rsidR="00D8001F" w:rsidRPr="00A077A0" w:rsidRDefault="00D8001F" w:rsidP="00D8001F">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6</w:t>
      </w:r>
      <w:r w:rsidRPr="00A077A0">
        <w:rPr>
          <w:rFonts w:eastAsiaTheme="minorEastAsia"/>
          <w:b/>
          <w:sz w:val="22"/>
          <w:u w:val="single"/>
          <w:lang w:val="en-US"/>
        </w:rPr>
        <w:t>:</w:t>
      </w:r>
    </w:p>
    <w:p w14:paraId="2381470F" w14:textId="58F20C06" w:rsidR="00D8001F" w:rsidRDefault="00D8001F" w:rsidP="00D8001F">
      <w:pPr>
        <w:numPr>
          <w:ilvl w:val="0"/>
          <w:numId w:val="18"/>
        </w:numPr>
        <w:spacing w:before="50" w:afterLines="50" w:after="120"/>
        <w:jc w:val="both"/>
        <w:rPr>
          <w:rFonts w:eastAsiaTheme="minorEastAsia"/>
          <w:i/>
          <w:sz w:val="22"/>
          <w:lang w:val="en-US"/>
        </w:rPr>
      </w:pPr>
      <w:r w:rsidRPr="00D8001F">
        <w:rPr>
          <w:rFonts w:eastAsiaTheme="minorEastAsia"/>
          <w:i/>
          <w:sz w:val="22"/>
          <w:lang w:val="en-US"/>
        </w:rPr>
        <w:t>For Type-1 HARQ codebook, if DCIs carrying the feedback-disabled and feedback-enabled HARQ processes are detected by UE</w:t>
      </w:r>
      <w:r>
        <w:rPr>
          <w:rFonts w:eastAsiaTheme="minorEastAsia"/>
          <w:i/>
          <w:sz w:val="22"/>
          <w:lang w:val="en-US"/>
        </w:rPr>
        <w:t>, Option 1 is supported.</w:t>
      </w:r>
    </w:p>
    <w:p w14:paraId="58C42442" w14:textId="77777777" w:rsidR="00752C34" w:rsidRPr="00752C34" w:rsidRDefault="00752C34" w:rsidP="00752C34">
      <w:pPr>
        <w:spacing w:before="50"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2D41B3" w:rsidRPr="002D41B3" w14:paraId="253E879E" w14:textId="77777777" w:rsidTr="00CB281A">
        <w:tc>
          <w:tcPr>
            <w:tcW w:w="9962" w:type="dxa"/>
          </w:tcPr>
          <w:p w14:paraId="2018F6E8" w14:textId="77777777" w:rsidR="002D41B3" w:rsidRPr="002D41B3" w:rsidRDefault="002D41B3" w:rsidP="002D41B3">
            <w:pPr>
              <w:spacing w:after="0"/>
              <w:rPr>
                <w:rFonts w:eastAsia="Times New Roman"/>
                <w:sz w:val="20"/>
                <w:szCs w:val="24"/>
                <w:lang w:val="en-US"/>
              </w:rPr>
            </w:pPr>
            <w:r w:rsidRPr="002D41B3">
              <w:rPr>
                <w:rFonts w:ascii="Times" w:eastAsia="Batang" w:hAnsi="Times"/>
                <w:color w:val="000000"/>
                <w:kern w:val="24"/>
                <w:sz w:val="20"/>
                <w:szCs w:val="16"/>
                <w:highlight w:val="green"/>
              </w:rPr>
              <w:t>Agreement:</w:t>
            </w:r>
          </w:p>
          <w:p w14:paraId="78C4DD36" w14:textId="77777777" w:rsidR="002D41B3" w:rsidRPr="002D41B3" w:rsidRDefault="002D41B3" w:rsidP="002D41B3">
            <w:pPr>
              <w:spacing w:after="0"/>
              <w:rPr>
                <w:rFonts w:eastAsia="Times New Roman"/>
                <w:sz w:val="20"/>
                <w:szCs w:val="24"/>
                <w:lang w:val="en-US"/>
              </w:rPr>
            </w:pPr>
            <w:r w:rsidRPr="002D41B3">
              <w:rPr>
                <w:rFonts w:ascii="Times" w:eastAsia="Batang" w:hAnsi="Times"/>
                <w:color w:val="000000"/>
                <w:kern w:val="24"/>
                <w:sz w:val="20"/>
                <w:szCs w:val="16"/>
              </w:rPr>
              <w:t>For Type-1 HARQ codebook, if only DCI carrying feedback-disabled HARQ process is detected by UE, one of following options should be supported:</w:t>
            </w:r>
          </w:p>
          <w:p w14:paraId="33674848" w14:textId="77777777" w:rsidR="002D41B3" w:rsidRPr="002D41B3" w:rsidRDefault="002D41B3" w:rsidP="002D41B3">
            <w:pPr>
              <w:numPr>
                <w:ilvl w:val="0"/>
                <w:numId w:val="24"/>
              </w:numPr>
              <w:spacing w:after="0"/>
              <w:ind w:left="1267"/>
              <w:contextualSpacing/>
              <w:rPr>
                <w:rFonts w:eastAsia="Times New Roman"/>
                <w:sz w:val="20"/>
                <w:szCs w:val="24"/>
                <w:lang w:val="en-US"/>
              </w:rPr>
            </w:pPr>
            <w:r w:rsidRPr="002D41B3">
              <w:rPr>
                <w:rFonts w:ascii="Times" w:eastAsia="Batang" w:hAnsi="Times"/>
                <w:color w:val="000000"/>
                <w:kern w:val="24"/>
                <w:sz w:val="20"/>
                <w:szCs w:val="16"/>
              </w:rPr>
              <w:t xml:space="preserve">Option-1: The UE’s </w:t>
            </w:r>
            <w:proofErr w:type="spellStart"/>
            <w:r w:rsidRPr="002D41B3">
              <w:rPr>
                <w:rFonts w:ascii="Times" w:eastAsia="Batang" w:hAnsi="Times"/>
                <w:color w:val="000000"/>
                <w:kern w:val="24"/>
                <w:sz w:val="20"/>
                <w:szCs w:val="16"/>
              </w:rPr>
              <w:t>behavior</w:t>
            </w:r>
            <w:proofErr w:type="spellEnd"/>
            <w:r w:rsidRPr="002D41B3">
              <w:rPr>
                <w:rFonts w:ascii="Times" w:eastAsia="Batang" w:hAnsi="Times"/>
                <w:color w:val="000000"/>
                <w:kern w:val="24"/>
                <w:sz w:val="20"/>
                <w:szCs w:val="16"/>
              </w:rPr>
              <w:t xml:space="preserve"> is same as the case if DCIs carrying the feedback-disabled and feedback-enabled HARQ processes are detected by UE</w:t>
            </w:r>
          </w:p>
          <w:p w14:paraId="1C4CC45B" w14:textId="77777777" w:rsidR="002D41B3" w:rsidRPr="002D41B3" w:rsidRDefault="002D41B3" w:rsidP="002D41B3">
            <w:pPr>
              <w:numPr>
                <w:ilvl w:val="0"/>
                <w:numId w:val="24"/>
              </w:numPr>
              <w:spacing w:after="0"/>
              <w:ind w:left="1267"/>
              <w:contextualSpacing/>
              <w:rPr>
                <w:rFonts w:eastAsia="Times New Roman"/>
                <w:sz w:val="20"/>
                <w:szCs w:val="24"/>
                <w:lang w:val="en-US"/>
              </w:rPr>
            </w:pPr>
            <w:r w:rsidRPr="002D41B3">
              <w:rPr>
                <w:rFonts w:ascii="Times" w:eastAsia="Batang" w:hAnsi="Times"/>
                <w:color w:val="000000"/>
                <w:kern w:val="24"/>
                <w:sz w:val="20"/>
                <w:szCs w:val="16"/>
              </w:rPr>
              <w:t>Option-2: The UE should skip the codebook feedback at least when the feedback is carried by PUCCH</w:t>
            </w:r>
          </w:p>
          <w:p w14:paraId="0BCBD1DB" w14:textId="46471F59" w:rsidR="002D41B3" w:rsidRPr="002D41B3" w:rsidRDefault="002D41B3" w:rsidP="002D41B3">
            <w:pPr>
              <w:spacing w:after="0"/>
              <w:rPr>
                <w:rFonts w:eastAsia="Times New Roman"/>
                <w:sz w:val="20"/>
                <w:szCs w:val="24"/>
                <w:lang w:val="en-US"/>
              </w:rPr>
            </w:pPr>
            <w:r w:rsidRPr="002D41B3">
              <w:rPr>
                <w:rFonts w:ascii="Times" w:eastAsia="Batang" w:hAnsi="Times"/>
                <w:color w:val="000000"/>
                <w:kern w:val="24"/>
                <w:sz w:val="20"/>
                <w:szCs w:val="16"/>
              </w:rPr>
              <w:t>FFS: the case that feedback is carried by PUSCH.</w:t>
            </w:r>
          </w:p>
        </w:tc>
      </w:tr>
    </w:tbl>
    <w:p w14:paraId="605810E8" w14:textId="0F9F2460" w:rsidR="00687A30" w:rsidRPr="00687A30" w:rsidRDefault="00687A30" w:rsidP="00687A30">
      <w:pPr>
        <w:spacing w:beforeLines="50" w:before="120" w:afterLines="50" w:after="120"/>
        <w:jc w:val="both"/>
        <w:rPr>
          <w:rFonts w:eastAsiaTheme="minorEastAsia"/>
          <w:iCs/>
          <w:sz w:val="22"/>
          <w:lang w:val="en-US"/>
        </w:rPr>
      </w:pPr>
      <w:r>
        <w:rPr>
          <w:rFonts w:eastAsiaTheme="minorEastAsia"/>
          <w:iCs/>
          <w:sz w:val="22"/>
          <w:lang w:val="en-US"/>
        </w:rPr>
        <w:lastRenderedPageBreak/>
        <w:t xml:space="preserve">For type 1 HARQ-ACK CB, the above two options are listed for the case when </w:t>
      </w:r>
      <w:r w:rsidRPr="00687A30">
        <w:rPr>
          <w:rFonts w:eastAsiaTheme="minorEastAsia"/>
          <w:iCs/>
          <w:sz w:val="22"/>
        </w:rPr>
        <w:t>only DCI carrying feedback-disabled HARQ process is detected by UE</w:t>
      </w:r>
      <w:r>
        <w:rPr>
          <w:rFonts w:eastAsiaTheme="minorEastAsia"/>
          <w:iCs/>
          <w:sz w:val="22"/>
          <w:lang w:val="en-US"/>
        </w:rPr>
        <w:t xml:space="preserve">. </w:t>
      </w:r>
      <w:r w:rsidRPr="008A5AC4">
        <w:rPr>
          <w:rFonts w:eastAsiaTheme="minorEastAsia"/>
          <w:iCs/>
          <w:sz w:val="22"/>
          <w:lang w:val="en-US"/>
        </w:rPr>
        <w:t xml:space="preserve">We believe that option 2 should be taken </w:t>
      </w:r>
      <w:r>
        <w:rPr>
          <w:rFonts w:eastAsiaTheme="minorEastAsia"/>
          <w:iCs/>
          <w:sz w:val="22"/>
          <w:lang w:val="en-US"/>
        </w:rPr>
        <w:t xml:space="preserve">since there seems no motivation to transmit feedback only for feedback-disabled processes. </w:t>
      </w:r>
      <w:r w:rsidRPr="00687A30">
        <w:rPr>
          <w:rFonts w:eastAsiaTheme="minorEastAsia"/>
          <w:iCs/>
          <w:sz w:val="22"/>
        </w:rPr>
        <w:t xml:space="preserve">There was a claim that when </w:t>
      </w:r>
      <w:proofErr w:type="spellStart"/>
      <w:r w:rsidRPr="00687A30">
        <w:rPr>
          <w:rFonts w:eastAsiaTheme="minorEastAsia"/>
          <w:iCs/>
          <w:sz w:val="22"/>
        </w:rPr>
        <w:t>gNB</w:t>
      </w:r>
      <w:proofErr w:type="spellEnd"/>
      <w:r w:rsidRPr="00687A30">
        <w:rPr>
          <w:rFonts w:eastAsiaTheme="minorEastAsia"/>
          <w:iCs/>
          <w:sz w:val="22"/>
        </w:rPr>
        <w:t xml:space="preserve"> transmits also DCI with feedback-enabled processes but the UE misses it, and if the </w:t>
      </w:r>
      <w:proofErr w:type="spellStart"/>
      <w:r w:rsidRPr="00687A30">
        <w:rPr>
          <w:rFonts w:eastAsiaTheme="minorEastAsia"/>
          <w:iCs/>
          <w:sz w:val="22"/>
        </w:rPr>
        <w:t>gNB</w:t>
      </w:r>
      <w:proofErr w:type="spellEnd"/>
      <w:r w:rsidRPr="00687A30">
        <w:rPr>
          <w:rFonts w:eastAsiaTheme="minorEastAsia"/>
          <w:iCs/>
          <w:sz w:val="22"/>
        </w:rPr>
        <w:t xml:space="preserve">-intended PUCCH is overlapped with another PUCCH/PUSCH, the </w:t>
      </w:r>
      <w:proofErr w:type="spellStart"/>
      <w:r w:rsidRPr="00687A30">
        <w:rPr>
          <w:rFonts w:eastAsiaTheme="minorEastAsia"/>
          <w:iCs/>
          <w:sz w:val="22"/>
        </w:rPr>
        <w:t>gNB</w:t>
      </w:r>
      <w:proofErr w:type="spellEnd"/>
      <w:r w:rsidRPr="00687A30">
        <w:rPr>
          <w:rFonts w:eastAsiaTheme="minorEastAsia"/>
          <w:iCs/>
          <w:sz w:val="22"/>
        </w:rPr>
        <w:t xml:space="preserve"> cannot receive the outcome of overlap handling</w:t>
      </w:r>
      <w:r>
        <w:rPr>
          <w:rFonts w:eastAsiaTheme="minorEastAsia"/>
          <w:iCs/>
          <w:sz w:val="22"/>
        </w:rPr>
        <w:t>. However</w:t>
      </w:r>
      <w:r w:rsidRPr="00687A30">
        <w:rPr>
          <w:rFonts w:eastAsiaTheme="minorEastAsia"/>
          <w:iCs/>
          <w:sz w:val="22"/>
          <w:lang w:val="en-US"/>
        </w:rPr>
        <w:t>, this situation can occur regardless of presence of DCI with feedback-disabled processes</w:t>
      </w:r>
      <w:r>
        <w:rPr>
          <w:rFonts w:eastAsiaTheme="minorEastAsia"/>
          <w:iCs/>
          <w:sz w:val="22"/>
          <w:lang w:val="en-US"/>
        </w:rPr>
        <w:t>.</w:t>
      </w:r>
      <w:r w:rsidR="00AE3208">
        <w:rPr>
          <w:rFonts w:eastAsiaTheme="minorEastAsia"/>
          <w:iCs/>
          <w:sz w:val="22"/>
          <w:lang w:val="en-US"/>
        </w:rPr>
        <w:t xml:space="preserve"> We do not understand why this issue should be addressed only for the current discussed case.</w:t>
      </w:r>
      <w:r>
        <w:rPr>
          <w:rFonts w:eastAsiaTheme="minorEastAsia"/>
          <w:iCs/>
          <w:sz w:val="22"/>
          <w:lang w:val="en-US"/>
        </w:rPr>
        <w:t xml:space="preserve"> In addition, </w:t>
      </w:r>
      <w:r w:rsidR="00296055">
        <w:rPr>
          <w:rFonts w:eastAsiaTheme="minorEastAsia"/>
          <w:iCs/>
          <w:sz w:val="22"/>
          <w:lang w:val="en-US"/>
        </w:rPr>
        <w:t>in Rel-16 SL scheduling, HARQ-ACK report is skipped when there is no scheduling with enabled feedback. The mechanism should be reused for NTN.</w:t>
      </w:r>
    </w:p>
    <w:p w14:paraId="5169C3C2" w14:textId="1D59E58E" w:rsidR="00687A30" w:rsidRPr="008A5AC4" w:rsidRDefault="00296055" w:rsidP="00687A30">
      <w:pPr>
        <w:spacing w:beforeLines="50" w:before="120" w:afterLines="50" w:after="120"/>
        <w:jc w:val="both"/>
        <w:rPr>
          <w:rFonts w:eastAsiaTheme="minorEastAsia"/>
          <w:iCs/>
          <w:sz w:val="22"/>
          <w:lang w:val="en-US"/>
        </w:rPr>
      </w:pPr>
      <w:r>
        <w:rPr>
          <w:rFonts w:eastAsiaTheme="minorEastAsia"/>
          <w:iCs/>
          <w:sz w:val="22"/>
          <w:lang w:val="en-US"/>
        </w:rPr>
        <w:t>Regarding PUSCH case, there was no consensus in related discussions for Rel-15/16 CR and no further discussions are assumed. Then Rel-17 NTN discussion does not need to consider the CR discussion, thereby same mechanism is applicable to PUSCH case.</w:t>
      </w:r>
    </w:p>
    <w:p w14:paraId="6187BD2B" w14:textId="4B9289C0" w:rsidR="00687A30" w:rsidRPr="00A077A0" w:rsidRDefault="00687A30" w:rsidP="00687A30">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sidR="00296055">
        <w:rPr>
          <w:rFonts w:eastAsiaTheme="minorEastAsia"/>
          <w:b/>
          <w:sz w:val="22"/>
          <w:u w:val="single"/>
          <w:lang w:val="en-US"/>
        </w:rPr>
        <w:t>7</w:t>
      </w:r>
      <w:r w:rsidRPr="00A077A0">
        <w:rPr>
          <w:rFonts w:eastAsiaTheme="minorEastAsia"/>
          <w:b/>
          <w:sz w:val="22"/>
          <w:u w:val="single"/>
          <w:lang w:val="en-US"/>
        </w:rPr>
        <w:t>:</w:t>
      </w:r>
    </w:p>
    <w:p w14:paraId="2F7116B4" w14:textId="1198AE52" w:rsidR="00687A30" w:rsidRDefault="00687A30" w:rsidP="00296055">
      <w:pPr>
        <w:numPr>
          <w:ilvl w:val="0"/>
          <w:numId w:val="18"/>
        </w:numPr>
        <w:spacing w:before="50" w:afterLines="50" w:after="120"/>
        <w:jc w:val="both"/>
        <w:rPr>
          <w:rFonts w:eastAsiaTheme="minorEastAsia"/>
          <w:i/>
          <w:sz w:val="22"/>
          <w:lang w:val="en-US"/>
        </w:rPr>
      </w:pPr>
      <w:r w:rsidRPr="00D8001F">
        <w:rPr>
          <w:rFonts w:eastAsiaTheme="minorEastAsia"/>
          <w:i/>
          <w:sz w:val="22"/>
          <w:lang w:val="en-US"/>
        </w:rPr>
        <w:t xml:space="preserve">For Type-1 HARQ codebook, </w:t>
      </w:r>
      <w:r w:rsidR="00296055" w:rsidRPr="00296055">
        <w:rPr>
          <w:rFonts w:eastAsiaTheme="minorEastAsia"/>
          <w:i/>
          <w:sz w:val="22"/>
          <w:lang w:val="en-US"/>
        </w:rPr>
        <w:t>if only DCI carrying feedback-disabled HARQ process is detected by UE</w:t>
      </w:r>
      <w:r>
        <w:rPr>
          <w:rFonts w:eastAsiaTheme="minorEastAsia"/>
          <w:i/>
          <w:sz w:val="22"/>
          <w:lang w:val="en-US"/>
        </w:rPr>
        <w:t xml:space="preserve">, Option </w:t>
      </w:r>
      <w:r w:rsidR="00296055">
        <w:rPr>
          <w:rFonts w:eastAsiaTheme="minorEastAsia"/>
          <w:i/>
          <w:sz w:val="22"/>
          <w:lang w:val="en-US"/>
        </w:rPr>
        <w:t>2</w:t>
      </w:r>
      <w:r>
        <w:rPr>
          <w:rFonts w:eastAsiaTheme="minorEastAsia"/>
          <w:i/>
          <w:sz w:val="22"/>
          <w:lang w:val="en-US"/>
        </w:rPr>
        <w:t xml:space="preserve"> is supported.</w:t>
      </w:r>
      <w:r w:rsidR="00296055">
        <w:rPr>
          <w:rFonts w:eastAsiaTheme="minorEastAsia"/>
          <w:i/>
          <w:sz w:val="22"/>
          <w:lang w:val="en-US"/>
        </w:rPr>
        <w:t xml:space="preserve"> Option 2 is applied also to the case that feedback is carried by PUSCH.</w:t>
      </w:r>
    </w:p>
    <w:p w14:paraId="166789A7" w14:textId="643FD4EE" w:rsidR="0083761A" w:rsidRDefault="0083761A" w:rsidP="007B7225">
      <w:pPr>
        <w:spacing w:beforeLines="50" w:before="120" w:afterLines="50" w:after="120"/>
        <w:jc w:val="both"/>
        <w:rPr>
          <w:rFonts w:eastAsiaTheme="minorEastAsia"/>
          <w:iCs/>
          <w:sz w:val="22"/>
          <w:lang w:val="en-US"/>
        </w:rPr>
      </w:pPr>
    </w:p>
    <w:p w14:paraId="7FD89F13" w14:textId="0444BC03" w:rsidR="00296055" w:rsidRPr="00F271D1" w:rsidRDefault="00296055" w:rsidP="00296055">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F271D1">
        <w:rPr>
          <w:rFonts w:ascii="Arial" w:eastAsia="DengXian" w:hAnsi="Arial"/>
          <w:b/>
          <w:kern w:val="28"/>
          <w:sz w:val="22"/>
          <w:szCs w:val="22"/>
          <w:lang w:val="en-US" w:eastAsia="zh-CN"/>
        </w:rPr>
        <w:t>Disabled HARQ feedback in Type 2 HARQ-ACK CB</w:t>
      </w:r>
    </w:p>
    <w:tbl>
      <w:tblPr>
        <w:tblStyle w:val="afc"/>
        <w:tblW w:w="0" w:type="auto"/>
        <w:tblLook w:val="04A0" w:firstRow="1" w:lastRow="0" w:firstColumn="1" w:lastColumn="0" w:noHBand="0" w:noVBand="1"/>
      </w:tblPr>
      <w:tblGrid>
        <w:gridCol w:w="9962"/>
      </w:tblGrid>
      <w:tr w:rsidR="00284247" w:rsidRPr="00284247" w14:paraId="7A9B544B" w14:textId="77777777" w:rsidTr="00CB281A">
        <w:tc>
          <w:tcPr>
            <w:tcW w:w="9962" w:type="dxa"/>
          </w:tcPr>
          <w:p w14:paraId="23BFA780" w14:textId="77777777" w:rsidR="00284247" w:rsidRPr="00284247" w:rsidRDefault="00284247" w:rsidP="00284247">
            <w:pPr>
              <w:spacing w:after="0"/>
              <w:rPr>
                <w:rFonts w:eastAsia="Times New Roman"/>
                <w:sz w:val="20"/>
                <w:szCs w:val="24"/>
                <w:lang w:val="en-US"/>
              </w:rPr>
            </w:pPr>
            <w:r w:rsidRPr="00284247">
              <w:rPr>
                <w:rFonts w:ascii="Times" w:eastAsia="Batang" w:hAnsi="Times"/>
                <w:color w:val="000000"/>
                <w:kern w:val="24"/>
                <w:sz w:val="20"/>
                <w:szCs w:val="16"/>
                <w:highlight w:val="green"/>
              </w:rPr>
              <w:t>Agreement:</w:t>
            </w:r>
          </w:p>
          <w:p w14:paraId="0A89B1B2" w14:textId="77777777" w:rsidR="00284247" w:rsidRPr="00284247" w:rsidRDefault="00284247" w:rsidP="00284247">
            <w:pPr>
              <w:spacing w:after="0"/>
              <w:rPr>
                <w:rFonts w:eastAsia="Times New Roman"/>
                <w:sz w:val="20"/>
                <w:szCs w:val="24"/>
                <w:lang w:val="en-US"/>
              </w:rPr>
            </w:pPr>
            <w:r w:rsidRPr="00284247">
              <w:rPr>
                <w:rFonts w:ascii="Times" w:eastAsia="Batang" w:hAnsi="Times"/>
                <w:color w:val="000000"/>
                <w:kern w:val="24"/>
                <w:sz w:val="20"/>
                <w:szCs w:val="16"/>
              </w:rPr>
              <w:t xml:space="preserve">For </w:t>
            </w:r>
            <w:r w:rsidRPr="00284247">
              <w:rPr>
                <w:rFonts w:ascii="Times" w:eastAsia="Times New Roman" w:hAnsi="Times"/>
                <w:color w:val="000000"/>
                <w:kern w:val="24"/>
                <w:sz w:val="20"/>
                <w:szCs w:val="16"/>
              </w:rPr>
              <w:t xml:space="preserve">the </w:t>
            </w:r>
            <w:r w:rsidRPr="00284247">
              <w:rPr>
                <w:rFonts w:ascii="Times" w:eastAsia="Batang" w:hAnsi="Times"/>
                <w:color w:val="000000"/>
                <w:kern w:val="24"/>
                <w:sz w:val="20"/>
                <w:szCs w:val="16"/>
              </w:rPr>
              <w:t>DCI of PDSCH with feedback-disabled HARQ processes, only one of following is supported for Type-2 codebook:</w:t>
            </w:r>
          </w:p>
          <w:p w14:paraId="5F72A51F" w14:textId="77777777" w:rsidR="00284247" w:rsidRPr="00284247" w:rsidRDefault="00284247" w:rsidP="00284247">
            <w:pPr>
              <w:numPr>
                <w:ilvl w:val="0"/>
                <w:numId w:val="25"/>
              </w:numPr>
              <w:spacing w:after="0"/>
              <w:ind w:left="1267"/>
              <w:contextualSpacing/>
              <w:rPr>
                <w:rFonts w:eastAsia="Times New Roman"/>
                <w:sz w:val="20"/>
                <w:szCs w:val="24"/>
                <w:lang w:val="en-US"/>
              </w:rPr>
            </w:pPr>
            <w:r w:rsidRPr="00284247">
              <w:rPr>
                <w:rFonts w:ascii="Times" w:eastAsia="Batang" w:hAnsi="Times"/>
                <w:color w:val="000000"/>
                <w:kern w:val="24"/>
                <w:sz w:val="20"/>
                <w:szCs w:val="16"/>
              </w:rPr>
              <w:t>Option-1: The C-DAI and T-DAI are the count of feedback-enabled processes, despite they are not incremented, and are taken into account by the UE for type 2 codebook generation.</w:t>
            </w:r>
          </w:p>
          <w:p w14:paraId="372752AC" w14:textId="62C2C30C" w:rsidR="00284247" w:rsidRPr="00284247" w:rsidRDefault="00284247" w:rsidP="00284247">
            <w:pPr>
              <w:numPr>
                <w:ilvl w:val="0"/>
                <w:numId w:val="25"/>
              </w:numPr>
              <w:spacing w:after="0"/>
              <w:ind w:left="1267"/>
              <w:contextualSpacing/>
              <w:rPr>
                <w:rFonts w:eastAsia="Times New Roman"/>
                <w:sz w:val="20"/>
                <w:szCs w:val="24"/>
                <w:lang w:val="en-US"/>
              </w:rPr>
            </w:pPr>
            <w:r w:rsidRPr="00284247">
              <w:rPr>
                <w:rFonts w:ascii="Times" w:eastAsia="Batang" w:hAnsi="Times"/>
                <w:color w:val="000000"/>
                <w:kern w:val="24"/>
                <w:sz w:val="20"/>
                <w:szCs w:val="16"/>
              </w:rPr>
              <w:t>Option-2: The C-DAI and T-DAI are ignored by the UE regardless of the value for Type 2 codebook generation.</w:t>
            </w:r>
          </w:p>
        </w:tc>
      </w:tr>
    </w:tbl>
    <w:p w14:paraId="22A9F66D" w14:textId="487813E1" w:rsidR="002D41B3" w:rsidRDefault="00DF1C5F" w:rsidP="007B7225">
      <w:pPr>
        <w:spacing w:beforeLines="50" w:before="120" w:afterLines="50" w:after="120"/>
        <w:jc w:val="both"/>
        <w:rPr>
          <w:rFonts w:eastAsiaTheme="minorEastAsia"/>
          <w:iCs/>
          <w:sz w:val="22"/>
          <w:lang w:val="en-US"/>
        </w:rPr>
      </w:pPr>
      <w:r>
        <w:rPr>
          <w:rFonts w:eastAsiaTheme="minorEastAsia"/>
          <w:iCs/>
          <w:sz w:val="22"/>
          <w:lang w:val="en-US"/>
        </w:rPr>
        <w:t>For type 2 HARQ-ACK CB, the above two options are listed f</w:t>
      </w:r>
      <w:r w:rsidRPr="00DF1C5F">
        <w:rPr>
          <w:rFonts w:eastAsiaTheme="minorEastAsia"/>
          <w:iCs/>
          <w:sz w:val="22"/>
          <w:lang w:val="en-US"/>
        </w:rPr>
        <w:t>or the DCI of PDSCH with feedback-disabled HARQ processes</w:t>
      </w:r>
      <w:r>
        <w:rPr>
          <w:rFonts w:eastAsiaTheme="minorEastAsia"/>
          <w:iCs/>
          <w:sz w:val="22"/>
          <w:lang w:val="en-US"/>
        </w:rPr>
        <w:t xml:space="preserve">. </w:t>
      </w:r>
      <w:r w:rsidR="00CB281A">
        <w:rPr>
          <w:rFonts w:eastAsiaTheme="minorEastAsia"/>
          <w:iCs/>
          <w:sz w:val="22"/>
          <w:lang w:val="en-US"/>
        </w:rPr>
        <w:t>In our view,</w:t>
      </w:r>
      <w:r w:rsidR="0000204E">
        <w:rPr>
          <w:rFonts w:eastAsiaTheme="minorEastAsia"/>
          <w:iCs/>
          <w:sz w:val="22"/>
          <w:lang w:val="en-US"/>
        </w:rPr>
        <w:t xml:space="preserve"> option 1 is better one than option 2. Option 1 has benefit to </w:t>
      </w:r>
      <w:r w:rsidR="0000204E" w:rsidRPr="0000204E">
        <w:rPr>
          <w:rFonts w:eastAsiaTheme="minorEastAsia"/>
          <w:iCs/>
          <w:sz w:val="22"/>
        </w:rPr>
        <w:t xml:space="preserve">avoid misalignment between </w:t>
      </w:r>
      <w:proofErr w:type="spellStart"/>
      <w:r w:rsidR="0000204E" w:rsidRPr="0000204E">
        <w:rPr>
          <w:rFonts w:eastAsiaTheme="minorEastAsia"/>
          <w:iCs/>
          <w:sz w:val="22"/>
        </w:rPr>
        <w:t>gNB</w:t>
      </w:r>
      <w:proofErr w:type="spellEnd"/>
      <w:r w:rsidR="0000204E" w:rsidRPr="0000204E">
        <w:rPr>
          <w:rFonts w:eastAsiaTheme="minorEastAsia"/>
          <w:iCs/>
          <w:sz w:val="22"/>
        </w:rPr>
        <w:t xml:space="preserve"> and UE due to misdetection</w:t>
      </w:r>
      <w:r w:rsidR="0000204E">
        <w:rPr>
          <w:rFonts w:eastAsiaTheme="minorEastAsia"/>
          <w:iCs/>
          <w:sz w:val="22"/>
        </w:rPr>
        <w:t xml:space="preserve">. </w:t>
      </w:r>
      <w:r w:rsidR="0000204E" w:rsidRPr="0000204E">
        <w:rPr>
          <w:rFonts w:eastAsiaTheme="minorEastAsia"/>
          <w:iCs/>
          <w:sz w:val="22"/>
        </w:rPr>
        <w:t>It seems that option 1 does not have negative aspect compared to option 2</w:t>
      </w:r>
      <w:r w:rsidR="0000204E">
        <w:rPr>
          <w:rFonts w:eastAsiaTheme="minorEastAsia"/>
          <w:iCs/>
          <w:sz w:val="22"/>
        </w:rPr>
        <w:t xml:space="preserve"> and that </w:t>
      </w:r>
      <w:r w:rsidR="0000204E" w:rsidRPr="0000204E">
        <w:rPr>
          <w:rFonts w:eastAsiaTheme="minorEastAsia"/>
          <w:iCs/>
          <w:sz w:val="22"/>
        </w:rPr>
        <w:t>option 2 does not have any benefit over option 1</w:t>
      </w:r>
      <w:r w:rsidR="0000204E">
        <w:rPr>
          <w:rFonts w:eastAsiaTheme="minorEastAsia"/>
          <w:iCs/>
          <w:sz w:val="22"/>
        </w:rPr>
        <w:t>.</w:t>
      </w:r>
    </w:p>
    <w:p w14:paraId="7DD752ED" w14:textId="3FFA9D11" w:rsidR="0000204E" w:rsidRPr="00A077A0" w:rsidRDefault="0000204E" w:rsidP="0000204E">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8</w:t>
      </w:r>
      <w:r w:rsidRPr="00A077A0">
        <w:rPr>
          <w:rFonts w:eastAsiaTheme="minorEastAsia"/>
          <w:b/>
          <w:sz w:val="22"/>
          <w:u w:val="single"/>
          <w:lang w:val="en-US"/>
        </w:rPr>
        <w:t>:</w:t>
      </w:r>
    </w:p>
    <w:p w14:paraId="48954263" w14:textId="4C2530BD" w:rsidR="0000204E" w:rsidRDefault="0000204E" w:rsidP="0000204E">
      <w:pPr>
        <w:numPr>
          <w:ilvl w:val="0"/>
          <w:numId w:val="18"/>
        </w:numPr>
        <w:spacing w:before="50" w:afterLines="50" w:after="120"/>
        <w:jc w:val="both"/>
        <w:rPr>
          <w:rFonts w:eastAsiaTheme="minorEastAsia"/>
          <w:i/>
          <w:sz w:val="22"/>
          <w:lang w:val="en-US"/>
        </w:rPr>
      </w:pPr>
      <w:r w:rsidRPr="0000204E">
        <w:rPr>
          <w:rFonts w:eastAsiaTheme="minorEastAsia"/>
          <w:i/>
          <w:sz w:val="22"/>
          <w:lang w:val="en-US"/>
        </w:rPr>
        <w:t>For the DCI of PDSCH with feedback-disabled HARQ processes</w:t>
      </w:r>
      <w:r>
        <w:rPr>
          <w:rFonts w:eastAsiaTheme="minorEastAsia"/>
          <w:i/>
          <w:sz w:val="22"/>
          <w:lang w:val="en-US"/>
        </w:rPr>
        <w:t>, Option 1 is supported for type-2 HARQ-ACK CB.</w:t>
      </w:r>
    </w:p>
    <w:p w14:paraId="68F742A7" w14:textId="77777777" w:rsidR="0000204E" w:rsidRPr="00A077A0" w:rsidRDefault="0000204E" w:rsidP="007B7225">
      <w:pPr>
        <w:spacing w:beforeLines="50" w:before="120" w:afterLines="50" w:after="120"/>
        <w:jc w:val="both"/>
        <w:rPr>
          <w:rFonts w:eastAsiaTheme="minorEastAsia"/>
          <w:iCs/>
          <w:sz w:val="22"/>
          <w:lang w:val="en-US"/>
        </w:rPr>
      </w:pPr>
    </w:p>
    <w:p w14:paraId="6BE1130F" w14:textId="29C1D838" w:rsidR="0083761A" w:rsidRPr="00F271D1" w:rsidRDefault="0083761A" w:rsidP="0083761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F271D1">
        <w:rPr>
          <w:rFonts w:ascii="Arial" w:eastAsia="DengXian" w:hAnsi="Arial"/>
          <w:b/>
          <w:kern w:val="28"/>
          <w:sz w:val="22"/>
          <w:szCs w:val="22"/>
          <w:lang w:val="en-US" w:eastAsia="zh-CN"/>
        </w:rPr>
        <w:t>Exceptions/Applicability of disabled HARQ feedback</w:t>
      </w:r>
    </w:p>
    <w:p w14:paraId="6B18635F" w14:textId="5DD6A379" w:rsidR="0083761A" w:rsidRDefault="00E61CDF" w:rsidP="007B7225">
      <w:pPr>
        <w:spacing w:beforeLines="50" w:before="120" w:afterLines="50" w:after="120"/>
        <w:jc w:val="both"/>
        <w:rPr>
          <w:rFonts w:eastAsiaTheme="minorEastAsia"/>
          <w:iCs/>
          <w:sz w:val="22"/>
          <w:lang w:val="en-US"/>
        </w:rPr>
      </w:pPr>
      <w:r w:rsidRPr="00A077A0">
        <w:rPr>
          <w:rFonts w:eastAsiaTheme="minorEastAsia"/>
          <w:iCs/>
          <w:sz w:val="22"/>
          <w:lang w:val="en-US"/>
        </w:rPr>
        <w:t xml:space="preserve">Regarding feedback-disabling, another issue would be whether HARQ feedback for a HARQ process is always disabled once disabled is configured for the HARQ process. Then we believe that </w:t>
      </w:r>
      <w:r>
        <w:rPr>
          <w:rFonts w:eastAsiaTheme="minorEastAsia"/>
          <w:iCs/>
          <w:sz w:val="22"/>
          <w:lang w:val="en-US"/>
        </w:rPr>
        <w:t>at least one exception other than SPS activation/release</w:t>
      </w:r>
      <w:r w:rsidRPr="00A077A0">
        <w:rPr>
          <w:rFonts w:eastAsiaTheme="minorEastAsia"/>
          <w:iCs/>
          <w:sz w:val="22"/>
          <w:lang w:val="en-US"/>
        </w:rPr>
        <w:t xml:space="preserve"> should be discussed and agreed.</w:t>
      </w:r>
      <w:r>
        <w:rPr>
          <w:rFonts w:eastAsiaTheme="minorEastAsia"/>
          <w:iCs/>
          <w:sz w:val="22"/>
          <w:lang w:val="en-US"/>
        </w:rPr>
        <w:t xml:space="preserve"> </w:t>
      </w:r>
      <w:r w:rsidR="00691235">
        <w:rPr>
          <w:rFonts w:eastAsiaTheme="minorEastAsia"/>
          <w:iCs/>
          <w:sz w:val="22"/>
          <w:lang w:val="en-US"/>
        </w:rPr>
        <w:t>The case is SCell dormancy without scheduling a PDSCH reception.</w:t>
      </w:r>
    </w:p>
    <w:p w14:paraId="3E5F26BE" w14:textId="4FE77F16" w:rsidR="00E61CDF" w:rsidRDefault="00691235" w:rsidP="007B7225">
      <w:pPr>
        <w:spacing w:beforeLines="50" w:before="120" w:afterLines="50" w:after="120"/>
        <w:jc w:val="both"/>
        <w:rPr>
          <w:rFonts w:eastAsiaTheme="minorEastAsia"/>
          <w:iCs/>
          <w:sz w:val="22"/>
          <w:lang w:val="en-US"/>
        </w:rPr>
      </w:pPr>
      <w:r>
        <w:rPr>
          <w:rFonts w:eastAsiaTheme="minorEastAsia"/>
          <w:iCs/>
          <w:sz w:val="22"/>
          <w:lang w:val="en-US"/>
        </w:rPr>
        <w:t xml:space="preserve">In Rel-16, SCell dormancy via DCI format 1_1 was introduced. The DCI format indicating SCell dormancy can assign a PDSCH reception </w:t>
      </w:r>
      <w:r w:rsidR="009319AC">
        <w:rPr>
          <w:rFonts w:eastAsiaTheme="minorEastAsia"/>
          <w:iCs/>
          <w:sz w:val="22"/>
          <w:lang w:val="en-US"/>
        </w:rPr>
        <w:t>or</w:t>
      </w:r>
      <w:r>
        <w:rPr>
          <w:rFonts w:eastAsiaTheme="minorEastAsia"/>
          <w:iCs/>
          <w:sz w:val="22"/>
          <w:lang w:val="en-US"/>
        </w:rPr>
        <w:t xml:space="preserve"> also can skip the PDSCH assignment. For each case, HARQ process number field is used as follows.</w:t>
      </w:r>
    </w:p>
    <w:p w14:paraId="1903CECD" w14:textId="6930726A" w:rsidR="00691235" w:rsidRPr="00691235" w:rsidRDefault="00691235" w:rsidP="00691235">
      <w:pPr>
        <w:pStyle w:val="afe"/>
        <w:numPr>
          <w:ilvl w:val="0"/>
          <w:numId w:val="19"/>
        </w:numPr>
        <w:spacing w:beforeLines="50" w:before="120" w:afterLines="50" w:after="120"/>
        <w:ind w:leftChars="0"/>
        <w:jc w:val="both"/>
        <w:rPr>
          <w:rFonts w:eastAsiaTheme="minorEastAsia"/>
          <w:iCs/>
          <w:sz w:val="22"/>
          <w:lang w:val="en-US"/>
        </w:rPr>
      </w:pPr>
      <w:r w:rsidRPr="00691235">
        <w:rPr>
          <w:rFonts w:eastAsiaTheme="minorEastAsia"/>
          <w:iCs/>
          <w:sz w:val="22"/>
          <w:lang w:val="en-US"/>
        </w:rPr>
        <w:t>When DCI format</w:t>
      </w:r>
      <w:r>
        <w:rPr>
          <w:rFonts w:eastAsiaTheme="minorEastAsia"/>
          <w:iCs/>
          <w:sz w:val="22"/>
          <w:lang w:val="en-US"/>
        </w:rPr>
        <w:t xml:space="preserve"> 1_1</w:t>
      </w:r>
      <w:r w:rsidRPr="00691235">
        <w:rPr>
          <w:rFonts w:eastAsiaTheme="minorEastAsia"/>
          <w:iCs/>
          <w:sz w:val="22"/>
          <w:lang w:val="en-US"/>
        </w:rPr>
        <w:t xml:space="preserve"> indicating SCell dormancy with scheduling a PDSCH reception, </w:t>
      </w:r>
      <w:r>
        <w:rPr>
          <w:rFonts w:eastAsiaTheme="minorEastAsia"/>
          <w:iCs/>
          <w:sz w:val="22"/>
          <w:lang w:val="en-US"/>
        </w:rPr>
        <w:t xml:space="preserve">HARQ process number field in the DCI </w:t>
      </w:r>
      <w:r w:rsidRPr="00691235">
        <w:rPr>
          <w:rFonts w:eastAsiaTheme="minorEastAsia"/>
          <w:iCs/>
          <w:sz w:val="22"/>
          <w:lang w:val="en-US"/>
        </w:rPr>
        <w:t>is used for the scheduling</w:t>
      </w:r>
      <w:r>
        <w:rPr>
          <w:rFonts w:eastAsiaTheme="minorEastAsia"/>
          <w:iCs/>
          <w:sz w:val="22"/>
          <w:lang w:val="en-US"/>
        </w:rPr>
        <w:t xml:space="preserve">. In this case, </w:t>
      </w:r>
      <w:proofErr w:type="spellStart"/>
      <w:r>
        <w:rPr>
          <w:rFonts w:eastAsiaTheme="minorEastAsia"/>
          <w:iCs/>
          <w:sz w:val="22"/>
          <w:lang w:val="en-US"/>
        </w:rPr>
        <w:t>gNB</w:t>
      </w:r>
      <w:proofErr w:type="spellEnd"/>
      <w:r>
        <w:rPr>
          <w:rFonts w:eastAsiaTheme="minorEastAsia"/>
          <w:iCs/>
          <w:sz w:val="22"/>
          <w:lang w:val="en-US"/>
        </w:rPr>
        <w:t xml:space="preserve"> can use </w:t>
      </w:r>
      <w:r w:rsidR="00752C34">
        <w:rPr>
          <w:rFonts w:eastAsiaTheme="minorEastAsia"/>
          <w:iCs/>
          <w:sz w:val="22"/>
          <w:lang w:val="en-US"/>
        </w:rPr>
        <w:t>HARQ process with enabled feedback to ensure feedback corresponding to the SCell dormancy indication. No issue is assumed.</w:t>
      </w:r>
    </w:p>
    <w:p w14:paraId="6B11A709" w14:textId="5B7E28E8" w:rsidR="00691235" w:rsidRPr="00691235" w:rsidRDefault="00752C34" w:rsidP="00752C34">
      <w:pPr>
        <w:pStyle w:val="afe"/>
        <w:numPr>
          <w:ilvl w:val="0"/>
          <w:numId w:val="19"/>
        </w:numPr>
        <w:spacing w:beforeLines="50" w:before="120" w:afterLines="50" w:after="120"/>
        <w:ind w:leftChars="0"/>
        <w:jc w:val="both"/>
        <w:rPr>
          <w:rFonts w:eastAsiaTheme="minorEastAsia"/>
          <w:iCs/>
          <w:sz w:val="22"/>
          <w:lang w:val="en-US"/>
        </w:rPr>
      </w:pPr>
      <w:r>
        <w:rPr>
          <w:rFonts w:eastAsiaTheme="minorEastAsia"/>
          <w:iCs/>
          <w:sz w:val="22"/>
          <w:lang w:val="en-US"/>
        </w:rPr>
        <w:t xml:space="preserve">When </w:t>
      </w:r>
      <w:r w:rsidRPr="00691235">
        <w:rPr>
          <w:rFonts w:eastAsiaTheme="minorEastAsia"/>
          <w:iCs/>
          <w:sz w:val="22"/>
          <w:lang w:val="en-US"/>
        </w:rPr>
        <w:t>DCI format</w:t>
      </w:r>
      <w:r>
        <w:rPr>
          <w:rFonts w:eastAsiaTheme="minorEastAsia"/>
          <w:iCs/>
          <w:sz w:val="22"/>
          <w:lang w:val="en-US"/>
        </w:rPr>
        <w:t xml:space="preserve"> 1_1</w:t>
      </w:r>
      <w:r w:rsidRPr="00691235">
        <w:rPr>
          <w:rFonts w:eastAsiaTheme="minorEastAsia"/>
          <w:iCs/>
          <w:sz w:val="22"/>
          <w:lang w:val="en-US"/>
        </w:rPr>
        <w:t xml:space="preserve"> indicating SCell dormancy with</w:t>
      </w:r>
      <w:r>
        <w:rPr>
          <w:rFonts w:eastAsiaTheme="minorEastAsia"/>
          <w:iCs/>
          <w:sz w:val="22"/>
          <w:lang w:val="en-US"/>
        </w:rPr>
        <w:t>out</w:t>
      </w:r>
      <w:r w:rsidRPr="00691235">
        <w:rPr>
          <w:rFonts w:eastAsiaTheme="minorEastAsia"/>
          <w:iCs/>
          <w:sz w:val="22"/>
          <w:lang w:val="en-US"/>
        </w:rPr>
        <w:t xml:space="preserve"> scheduling a PDSCH reception</w:t>
      </w:r>
      <w:r>
        <w:rPr>
          <w:rFonts w:eastAsiaTheme="minorEastAsia"/>
          <w:iCs/>
          <w:sz w:val="22"/>
          <w:lang w:val="en-US"/>
        </w:rPr>
        <w:t xml:space="preserve">, HARQ process number field in the DCI </w:t>
      </w:r>
      <w:r w:rsidRPr="00691235">
        <w:rPr>
          <w:rFonts w:eastAsiaTheme="minorEastAsia"/>
          <w:iCs/>
          <w:sz w:val="22"/>
          <w:lang w:val="en-US"/>
        </w:rPr>
        <w:t>is used for</w:t>
      </w:r>
      <w:r w:rsidRPr="00752C34">
        <w:t xml:space="preserve"> </w:t>
      </w:r>
      <w:r w:rsidRPr="00752C34">
        <w:rPr>
          <w:rFonts w:eastAsiaTheme="minorEastAsia"/>
          <w:iCs/>
          <w:sz w:val="22"/>
          <w:lang w:val="en-US"/>
        </w:rPr>
        <w:t>indication of SCell index</w:t>
      </w:r>
      <w:r>
        <w:rPr>
          <w:rFonts w:eastAsiaTheme="minorEastAsia"/>
          <w:iCs/>
          <w:sz w:val="22"/>
          <w:lang w:val="en-US"/>
        </w:rPr>
        <w:t xml:space="preserve">. Index indicated in the HARQ process number field might be associated with HARQ process number with disabled feedback. In this case, </w:t>
      </w:r>
      <w:proofErr w:type="spellStart"/>
      <w:r>
        <w:rPr>
          <w:rFonts w:eastAsiaTheme="minorEastAsia"/>
          <w:iCs/>
          <w:sz w:val="22"/>
          <w:lang w:val="en-US"/>
        </w:rPr>
        <w:t>gNB</w:t>
      </w:r>
      <w:proofErr w:type="spellEnd"/>
      <w:r>
        <w:rPr>
          <w:rFonts w:eastAsiaTheme="minorEastAsia"/>
          <w:iCs/>
          <w:sz w:val="22"/>
          <w:lang w:val="en-US"/>
        </w:rPr>
        <w:t xml:space="preserve"> cannot control to use the value with enabled feedback. Feedback corresponding to the SCell dormancy indication is not ensured.</w:t>
      </w:r>
    </w:p>
    <w:p w14:paraId="6B2FD2F6" w14:textId="7090B369" w:rsidR="00E61CDF" w:rsidRPr="00A077A0" w:rsidRDefault="00752C34" w:rsidP="007B7225">
      <w:pPr>
        <w:spacing w:beforeLines="50" w:before="120" w:afterLines="50" w:after="120"/>
        <w:jc w:val="both"/>
        <w:rPr>
          <w:rFonts w:eastAsiaTheme="minorEastAsia"/>
          <w:iCs/>
          <w:sz w:val="22"/>
          <w:lang w:val="en-US"/>
        </w:rPr>
      </w:pPr>
      <w:r>
        <w:rPr>
          <w:rFonts w:eastAsiaTheme="minorEastAsia"/>
          <w:iCs/>
          <w:sz w:val="22"/>
          <w:lang w:val="en-US"/>
        </w:rPr>
        <w:lastRenderedPageBreak/>
        <w:t>Therefore, the above 2nd situation is similar to SPS activation/release, and the following proposal is submitted to ensure HARQ feedback corresponding to SCell dormancy.</w:t>
      </w:r>
    </w:p>
    <w:p w14:paraId="655610D3" w14:textId="23178F58" w:rsidR="00752C34" w:rsidRPr="00A077A0" w:rsidRDefault="00752C34" w:rsidP="00752C34">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sidR="000E7B66">
        <w:rPr>
          <w:rFonts w:eastAsiaTheme="minorEastAsia"/>
          <w:b/>
          <w:sz w:val="22"/>
          <w:u w:val="single"/>
          <w:lang w:val="en-US"/>
        </w:rPr>
        <w:t>6</w:t>
      </w:r>
      <w:r w:rsidRPr="00A077A0">
        <w:rPr>
          <w:rFonts w:eastAsiaTheme="minorEastAsia"/>
          <w:b/>
          <w:sz w:val="22"/>
          <w:u w:val="single"/>
          <w:lang w:val="en-US"/>
        </w:rPr>
        <w:t>:</w:t>
      </w:r>
    </w:p>
    <w:p w14:paraId="31D05DEC" w14:textId="7CD09AF0" w:rsidR="00752C34" w:rsidRDefault="00A04B3A" w:rsidP="00A04B3A">
      <w:pPr>
        <w:numPr>
          <w:ilvl w:val="0"/>
          <w:numId w:val="18"/>
        </w:numPr>
        <w:spacing w:before="50" w:afterLines="50" w:after="120"/>
        <w:jc w:val="both"/>
        <w:rPr>
          <w:rFonts w:eastAsiaTheme="minorEastAsia"/>
          <w:i/>
          <w:sz w:val="22"/>
          <w:lang w:val="en-US"/>
        </w:rPr>
      </w:pPr>
      <w:r w:rsidRPr="00A04B3A">
        <w:rPr>
          <w:rFonts w:eastAsiaTheme="minorEastAsia"/>
          <w:i/>
          <w:sz w:val="22"/>
          <w:lang w:val="en-US"/>
        </w:rPr>
        <w:t>Similarly to SPS activation/release, HARQ feedback for SCell dormancy is essential behavior</w:t>
      </w:r>
      <w:r>
        <w:rPr>
          <w:rFonts w:eastAsiaTheme="minorEastAsia"/>
          <w:i/>
          <w:sz w:val="22"/>
          <w:lang w:val="en-US"/>
        </w:rPr>
        <w:t>.</w:t>
      </w:r>
    </w:p>
    <w:p w14:paraId="5E44144C" w14:textId="4364ADEF" w:rsidR="00A04B3A" w:rsidRPr="00A04B3A" w:rsidRDefault="00A04B3A" w:rsidP="00A04B3A">
      <w:pPr>
        <w:numPr>
          <w:ilvl w:val="1"/>
          <w:numId w:val="18"/>
        </w:numPr>
        <w:spacing w:before="50" w:afterLines="50" w:after="120"/>
        <w:jc w:val="both"/>
        <w:rPr>
          <w:rFonts w:eastAsiaTheme="minorEastAsia"/>
          <w:i/>
          <w:sz w:val="22"/>
          <w:lang w:val="en-US"/>
        </w:rPr>
      </w:pPr>
      <w:r w:rsidRPr="00A04B3A">
        <w:rPr>
          <w:rFonts w:eastAsiaTheme="minorEastAsia"/>
          <w:i/>
          <w:sz w:val="22"/>
          <w:lang w:val="en-US"/>
        </w:rPr>
        <w:t>When DCI format indicating SCell dormancy without scheduling a PDSCH reception, HPN field is used for indication of SCell index</w:t>
      </w:r>
      <w:r>
        <w:rPr>
          <w:rFonts w:eastAsiaTheme="minorEastAsia"/>
          <w:i/>
          <w:sz w:val="22"/>
          <w:lang w:val="en-US"/>
        </w:rPr>
        <w:t>.</w:t>
      </w:r>
    </w:p>
    <w:p w14:paraId="768ECA88" w14:textId="52234E6A" w:rsidR="00752C34" w:rsidRPr="00A077A0" w:rsidRDefault="00752C34" w:rsidP="00752C34">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9</w:t>
      </w:r>
      <w:r w:rsidRPr="00A077A0">
        <w:rPr>
          <w:rFonts w:eastAsiaTheme="minorEastAsia"/>
          <w:b/>
          <w:sz w:val="22"/>
          <w:u w:val="single"/>
          <w:lang w:val="en-US"/>
        </w:rPr>
        <w:t>:</w:t>
      </w:r>
    </w:p>
    <w:p w14:paraId="5EFCB00D" w14:textId="1FF35CF6" w:rsidR="00752C34" w:rsidRPr="00A077A0" w:rsidRDefault="00A04B3A" w:rsidP="00752C34">
      <w:pPr>
        <w:numPr>
          <w:ilvl w:val="0"/>
          <w:numId w:val="18"/>
        </w:numPr>
        <w:spacing w:before="50" w:afterLines="50" w:after="120"/>
        <w:jc w:val="both"/>
        <w:rPr>
          <w:rFonts w:eastAsiaTheme="minorEastAsia"/>
          <w:i/>
          <w:sz w:val="22"/>
          <w:lang w:val="en-US"/>
        </w:rPr>
      </w:pPr>
      <w:r w:rsidRPr="00A04B3A">
        <w:rPr>
          <w:rFonts w:eastAsiaTheme="minorEastAsia"/>
          <w:i/>
          <w:sz w:val="22"/>
        </w:rPr>
        <w:t>For SCell dormancy, UE reports HARQ-ACK regardless of indication via HARQ process number field in DCI format 1_1 indicating SCell dormancy without scheduling a PDSCH reception</w:t>
      </w:r>
      <w:r>
        <w:rPr>
          <w:rFonts w:eastAsiaTheme="minorEastAsia"/>
          <w:i/>
          <w:sz w:val="22"/>
        </w:rPr>
        <w:t>.</w:t>
      </w:r>
    </w:p>
    <w:p w14:paraId="45B4C59D" w14:textId="77777777" w:rsidR="0083761A" w:rsidRPr="00A077A0" w:rsidRDefault="0083761A" w:rsidP="007B7225">
      <w:pPr>
        <w:spacing w:beforeLines="50" w:before="120" w:afterLines="50" w:after="120"/>
        <w:jc w:val="both"/>
        <w:rPr>
          <w:rFonts w:eastAsiaTheme="minorEastAsia"/>
          <w:iCs/>
          <w:sz w:val="22"/>
          <w:lang w:val="en-US"/>
        </w:rPr>
      </w:pPr>
    </w:p>
    <w:tbl>
      <w:tblPr>
        <w:tblStyle w:val="afc"/>
        <w:tblW w:w="0" w:type="auto"/>
        <w:tblLook w:val="04A0" w:firstRow="1" w:lastRow="0" w:firstColumn="1" w:lastColumn="0" w:noHBand="0" w:noVBand="1"/>
      </w:tblPr>
      <w:tblGrid>
        <w:gridCol w:w="9962"/>
      </w:tblGrid>
      <w:tr w:rsidR="0090421E" w:rsidRPr="00A077A0" w14:paraId="495E4ECE" w14:textId="77777777" w:rsidTr="00BD7742">
        <w:tc>
          <w:tcPr>
            <w:tcW w:w="9962" w:type="dxa"/>
          </w:tcPr>
          <w:p w14:paraId="48AC9F67" w14:textId="77777777" w:rsidR="0090421E" w:rsidRPr="00A077A0" w:rsidRDefault="0090421E" w:rsidP="00BD7742">
            <w:pPr>
              <w:spacing w:after="0"/>
              <w:jc w:val="both"/>
              <w:rPr>
                <w:rFonts w:eastAsiaTheme="minorEastAsia"/>
                <w:iCs/>
                <w:sz w:val="22"/>
                <w:highlight w:val="yellow"/>
                <w:lang w:val="en-US"/>
              </w:rPr>
            </w:pPr>
            <w:r w:rsidRPr="00A077A0">
              <w:rPr>
                <w:rFonts w:eastAsiaTheme="minorEastAsia"/>
                <w:b/>
                <w:bCs/>
                <w:iCs/>
                <w:sz w:val="22"/>
                <w:highlight w:val="yellow"/>
                <w:lang w:val="en-US"/>
              </w:rPr>
              <w:t xml:space="preserve">[Updated Proposal 4-1]: </w:t>
            </w:r>
          </w:p>
          <w:p w14:paraId="216C0DE8" w14:textId="77777777" w:rsidR="0090421E" w:rsidRPr="00A077A0" w:rsidRDefault="0090421E" w:rsidP="00BD7742">
            <w:pPr>
              <w:spacing w:after="0"/>
              <w:jc w:val="both"/>
              <w:rPr>
                <w:rFonts w:eastAsiaTheme="minorEastAsia"/>
                <w:iCs/>
                <w:sz w:val="22"/>
                <w:lang w:val="en-US"/>
              </w:rPr>
            </w:pPr>
            <w:r w:rsidRPr="00A077A0">
              <w:rPr>
                <w:rFonts w:eastAsiaTheme="minorEastAsia"/>
                <w:iCs/>
                <w:sz w:val="22"/>
                <w:highlight w:val="yellow"/>
                <w:lang w:val="en-US"/>
              </w:rPr>
              <w:t>UE expects that MAC-CEs are transmitted using HARQ processes with feedback enabled.</w:t>
            </w:r>
          </w:p>
        </w:tc>
      </w:tr>
    </w:tbl>
    <w:p w14:paraId="0FAD9A8E" w14:textId="6AD5B1FD" w:rsidR="0083761A" w:rsidRPr="00A077A0" w:rsidRDefault="0090421E" w:rsidP="007B7225">
      <w:pPr>
        <w:spacing w:beforeLines="50" w:before="120" w:afterLines="50" w:after="120"/>
        <w:jc w:val="both"/>
        <w:rPr>
          <w:rFonts w:eastAsiaTheme="minorEastAsia"/>
          <w:iCs/>
          <w:sz w:val="22"/>
          <w:lang w:val="en-US"/>
        </w:rPr>
      </w:pPr>
      <w:r w:rsidRPr="00A077A0">
        <w:rPr>
          <w:rFonts w:eastAsiaTheme="minorEastAsia"/>
          <w:iCs/>
          <w:sz w:val="22"/>
          <w:lang w:val="en-US"/>
        </w:rPr>
        <w:t xml:space="preserve">The last issue related to </w:t>
      </w:r>
      <w:r>
        <w:rPr>
          <w:rFonts w:eastAsiaTheme="minorEastAsia"/>
          <w:iCs/>
          <w:sz w:val="22"/>
          <w:lang w:val="en-US"/>
        </w:rPr>
        <w:t>disabled feedback</w:t>
      </w:r>
      <w:r w:rsidRPr="00A077A0">
        <w:rPr>
          <w:rFonts w:eastAsiaTheme="minorEastAsia"/>
          <w:iCs/>
          <w:sz w:val="22"/>
          <w:lang w:val="en-US"/>
        </w:rPr>
        <w:t xml:space="preserve"> is the case of PDSCH reception conveying MAC CE. The following proposal was captured at the </w:t>
      </w:r>
      <w:r w:rsidR="00341F8E">
        <w:rPr>
          <w:rFonts w:eastAsiaTheme="minorEastAsia"/>
          <w:iCs/>
          <w:sz w:val="22"/>
          <w:lang w:val="en-US"/>
        </w:rPr>
        <w:t>previous</w:t>
      </w:r>
      <w:r w:rsidRPr="00A077A0">
        <w:rPr>
          <w:rFonts w:eastAsiaTheme="minorEastAsia"/>
          <w:iCs/>
          <w:sz w:val="22"/>
          <w:lang w:val="en-US"/>
        </w:rPr>
        <w:t xml:space="preserve"> meeting but the outcome was no consensus. We believe that further discussion will be necessary.</w:t>
      </w:r>
    </w:p>
    <w:p w14:paraId="3D4F554F" w14:textId="15802751" w:rsidR="00341F8E" w:rsidRPr="00A077A0" w:rsidRDefault="00341F8E" w:rsidP="00341F8E">
      <w:pPr>
        <w:spacing w:beforeLines="50" w:before="120" w:afterLines="50" w:after="120"/>
        <w:jc w:val="both"/>
        <w:rPr>
          <w:rFonts w:eastAsiaTheme="minorEastAsia"/>
          <w:iCs/>
          <w:sz w:val="22"/>
          <w:lang w:val="en-US"/>
        </w:rPr>
      </w:pPr>
      <w:r w:rsidRPr="00A077A0">
        <w:rPr>
          <w:rFonts w:eastAsiaTheme="minorEastAsia"/>
          <w:iCs/>
          <w:sz w:val="22"/>
          <w:lang w:val="en-US"/>
        </w:rPr>
        <w:t xml:space="preserve">In our view, this </w:t>
      </w:r>
      <w:r>
        <w:rPr>
          <w:rFonts w:eastAsiaTheme="minorEastAsia"/>
          <w:iCs/>
          <w:sz w:val="22"/>
          <w:lang w:val="en-US"/>
        </w:rPr>
        <w:t xml:space="preserve">proposal </w:t>
      </w:r>
      <w:r w:rsidRPr="00A077A0">
        <w:rPr>
          <w:rFonts w:eastAsiaTheme="minorEastAsia"/>
          <w:iCs/>
          <w:sz w:val="22"/>
          <w:lang w:val="en-US"/>
        </w:rPr>
        <w:t xml:space="preserve">should be agreed; otherwise, UE behavior is unclear when MAC CE is transmitted with feedback-disabled HARQ process. The validation timing is not determined. In addition, </w:t>
      </w:r>
      <w:proofErr w:type="spellStart"/>
      <w:r w:rsidRPr="00A077A0">
        <w:rPr>
          <w:rFonts w:eastAsiaTheme="minorEastAsia"/>
          <w:iCs/>
          <w:sz w:val="22"/>
          <w:lang w:val="en-US"/>
        </w:rPr>
        <w:t>gNB</w:t>
      </w:r>
      <w:proofErr w:type="spellEnd"/>
      <w:r w:rsidRPr="00A077A0">
        <w:rPr>
          <w:rFonts w:eastAsiaTheme="minorEastAsia"/>
          <w:iCs/>
          <w:sz w:val="22"/>
          <w:lang w:val="en-US"/>
        </w:rPr>
        <w:t xml:space="preserve"> cannot know whether the MAC CE is received or not, i.e. it leads to uncontrollable UE behavior. There are many sentences to prohibit such a situation in current spec, like ‘UE expects/does not expect...’. This direction should be followed.</w:t>
      </w:r>
    </w:p>
    <w:p w14:paraId="278890F1" w14:textId="64F472A1" w:rsidR="00341F8E" w:rsidRPr="00A077A0" w:rsidRDefault="00341F8E" w:rsidP="00341F8E">
      <w:pPr>
        <w:spacing w:beforeLines="50" w:before="120" w:afterLines="50" w:after="120"/>
        <w:jc w:val="both"/>
        <w:rPr>
          <w:rFonts w:eastAsiaTheme="minorEastAsia"/>
          <w:iCs/>
          <w:sz w:val="22"/>
          <w:lang w:val="en-US"/>
        </w:rPr>
      </w:pPr>
      <w:r w:rsidRPr="00A077A0">
        <w:rPr>
          <w:rFonts w:eastAsiaTheme="minorEastAsia"/>
          <w:iCs/>
          <w:sz w:val="22"/>
          <w:lang w:val="en-US"/>
        </w:rPr>
        <w:t xml:space="preserve">Note that even if no restriction is specified, at least validation timing needs to be specified explicitly. In the current specification, a configuration conveyed in MAC CE is validated after slot n+3N, where n is the PUCCH slot. This aspect is described in spec as e.g. ‘When the UE would transmit a PUCCH with HARQ-ACK information in slot n corresponding to the PDSCH carrying the </w:t>
      </w:r>
      <w:proofErr w:type="spellStart"/>
      <w:r w:rsidRPr="00A077A0">
        <w:rPr>
          <w:rFonts w:eastAsiaTheme="minorEastAsia"/>
          <w:iCs/>
          <w:sz w:val="22"/>
          <w:lang w:val="en-US"/>
        </w:rPr>
        <w:t>subselection</w:t>
      </w:r>
      <w:proofErr w:type="spellEnd"/>
      <w:r w:rsidRPr="00A077A0">
        <w:rPr>
          <w:rFonts w:eastAsiaTheme="minorEastAsia"/>
          <w:iCs/>
          <w:sz w:val="22"/>
          <w:lang w:val="en-US"/>
        </w:rPr>
        <w:t xml:space="preserve"> indication...’. However, we th</w:t>
      </w:r>
      <w:r>
        <w:rPr>
          <w:rFonts w:eastAsiaTheme="minorEastAsia"/>
          <w:iCs/>
          <w:sz w:val="22"/>
          <w:lang w:val="en-US"/>
        </w:rPr>
        <w:t>ink that the text is not applicable</w:t>
      </w:r>
      <w:r w:rsidRPr="00A077A0">
        <w:rPr>
          <w:rFonts w:eastAsiaTheme="minorEastAsia"/>
          <w:iCs/>
          <w:sz w:val="22"/>
          <w:lang w:val="en-US"/>
        </w:rPr>
        <w:t xml:space="preserve"> for </w:t>
      </w:r>
      <w:r>
        <w:rPr>
          <w:rFonts w:eastAsiaTheme="minorEastAsia"/>
          <w:iCs/>
          <w:sz w:val="22"/>
          <w:lang w:val="en-US"/>
        </w:rPr>
        <w:t>disabled feedback</w:t>
      </w:r>
      <w:r w:rsidRPr="00A077A0">
        <w:rPr>
          <w:rFonts w:eastAsiaTheme="minorEastAsia"/>
          <w:iCs/>
          <w:sz w:val="22"/>
          <w:lang w:val="en-US"/>
        </w:rPr>
        <w:t>.</w:t>
      </w:r>
    </w:p>
    <w:p w14:paraId="1170F779" w14:textId="5D50F114" w:rsidR="0083761A" w:rsidRPr="00A077A0" w:rsidRDefault="00341F8E" w:rsidP="007B7225">
      <w:pPr>
        <w:spacing w:beforeLines="50" w:before="120" w:afterLines="50" w:after="120"/>
        <w:jc w:val="both"/>
        <w:rPr>
          <w:rFonts w:eastAsiaTheme="minorEastAsia"/>
          <w:iCs/>
          <w:sz w:val="22"/>
          <w:lang w:val="en-US"/>
        </w:rPr>
      </w:pPr>
      <w:r>
        <w:rPr>
          <w:rFonts w:eastAsiaTheme="minorEastAsia"/>
          <w:iCs/>
          <w:sz w:val="22"/>
          <w:lang w:val="en-US"/>
        </w:rPr>
        <w:t xml:space="preserve">In addition, </w:t>
      </w:r>
      <w:r w:rsidRPr="00341F8E">
        <w:rPr>
          <w:rFonts w:eastAsiaTheme="minorEastAsia"/>
          <w:iCs/>
          <w:sz w:val="22"/>
        </w:rPr>
        <w:t xml:space="preserve">it seems that this kind of text is necessary for PDSCH reception including </w:t>
      </w:r>
      <w:proofErr w:type="spellStart"/>
      <w:r w:rsidRPr="00341F8E">
        <w:rPr>
          <w:rFonts w:eastAsiaTheme="minorEastAsia"/>
          <w:iCs/>
          <w:sz w:val="22"/>
        </w:rPr>
        <w:t>successRAR</w:t>
      </w:r>
      <w:proofErr w:type="spellEnd"/>
      <w:r>
        <w:rPr>
          <w:rFonts w:eastAsiaTheme="minorEastAsia"/>
          <w:iCs/>
          <w:sz w:val="22"/>
        </w:rPr>
        <w:t xml:space="preserve">. </w:t>
      </w:r>
      <w:r w:rsidRPr="00341F8E">
        <w:rPr>
          <w:rFonts w:eastAsiaTheme="minorEastAsia"/>
          <w:iCs/>
          <w:sz w:val="22"/>
        </w:rPr>
        <w:t xml:space="preserve">In a handover case, 2-step CFRA is applicable. In this case, UE might have UE-specific RRC parameter including feedback-disabling. UE </w:t>
      </w:r>
      <w:proofErr w:type="spellStart"/>
      <w:r w:rsidRPr="00341F8E">
        <w:rPr>
          <w:rFonts w:eastAsiaTheme="minorEastAsia"/>
          <w:iCs/>
          <w:sz w:val="22"/>
        </w:rPr>
        <w:t>behavior</w:t>
      </w:r>
      <w:proofErr w:type="spellEnd"/>
      <w:r w:rsidRPr="00341F8E">
        <w:rPr>
          <w:rFonts w:eastAsiaTheme="minorEastAsia"/>
          <w:iCs/>
          <w:sz w:val="22"/>
        </w:rPr>
        <w:t xml:space="preserve"> is unclear when </w:t>
      </w:r>
      <w:proofErr w:type="spellStart"/>
      <w:r w:rsidRPr="00341F8E">
        <w:rPr>
          <w:rFonts w:eastAsiaTheme="minorEastAsia"/>
          <w:iCs/>
          <w:sz w:val="22"/>
        </w:rPr>
        <w:t>successRAR</w:t>
      </w:r>
      <w:proofErr w:type="spellEnd"/>
      <w:r w:rsidRPr="00341F8E">
        <w:rPr>
          <w:rFonts w:eastAsiaTheme="minorEastAsia"/>
          <w:iCs/>
          <w:sz w:val="22"/>
        </w:rPr>
        <w:t xml:space="preserve"> is transmitted with feedback-disabled HARQ process.</w:t>
      </w:r>
    </w:p>
    <w:p w14:paraId="067727CD" w14:textId="37097003" w:rsidR="00341F8E" w:rsidRPr="00A077A0" w:rsidRDefault="00341F8E" w:rsidP="00341F8E">
      <w:pPr>
        <w:spacing w:before="50" w:afterLines="50" w:after="120"/>
        <w:jc w:val="both"/>
        <w:rPr>
          <w:rFonts w:eastAsiaTheme="minorEastAsia"/>
          <w:b/>
          <w:sz w:val="22"/>
          <w:u w:val="single"/>
          <w:lang w:val="en-US"/>
        </w:rPr>
      </w:pPr>
      <w:r w:rsidRPr="00A077A0">
        <w:rPr>
          <w:rFonts w:eastAsiaTheme="minorEastAsia"/>
          <w:b/>
          <w:sz w:val="22"/>
          <w:u w:val="single"/>
          <w:lang w:val="en-US"/>
        </w:rPr>
        <w:t>Proposal 1</w:t>
      </w:r>
      <w:r>
        <w:rPr>
          <w:rFonts w:eastAsiaTheme="minorEastAsia"/>
          <w:b/>
          <w:sz w:val="22"/>
          <w:u w:val="single"/>
          <w:lang w:val="en-US"/>
        </w:rPr>
        <w:t>0</w:t>
      </w:r>
      <w:r w:rsidRPr="00A077A0">
        <w:rPr>
          <w:rFonts w:eastAsiaTheme="minorEastAsia"/>
          <w:b/>
          <w:sz w:val="22"/>
          <w:u w:val="single"/>
          <w:lang w:val="en-US"/>
        </w:rPr>
        <w:t>:</w:t>
      </w:r>
    </w:p>
    <w:p w14:paraId="243E85A4" w14:textId="1E59BAA7" w:rsidR="00341F8E" w:rsidRDefault="00341F8E" w:rsidP="00341F8E">
      <w:pPr>
        <w:numPr>
          <w:ilvl w:val="0"/>
          <w:numId w:val="18"/>
        </w:numPr>
        <w:spacing w:before="50" w:afterLines="50" w:after="120"/>
        <w:jc w:val="both"/>
        <w:rPr>
          <w:rFonts w:eastAsiaTheme="minorEastAsia"/>
          <w:i/>
          <w:sz w:val="22"/>
          <w:lang w:val="en-US"/>
        </w:rPr>
      </w:pPr>
      <w:r w:rsidRPr="00A077A0">
        <w:rPr>
          <w:rFonts w:eastAsiaTheme="minorEastAsia"/>
          <w:i/>
          <w:sz w:val="22"/>
          <w:lang w:val="en-US"/>
        </w:rPr>
        <w:t xml:space="preserve">Specify that UE expects that MAC-CEs are transmitted using HARQ processes with </w:t>
      </w:r>
      <w:r w:rsidR="00EE6FFE" w:rsidRPr="00A077A0">
        <w:rPr>
          <w:rFonts w:eastAsiaTheme="minorEastAsia"/>
          <w:i/>
          <w:sz w:val="22"/>
          <w:lang w:val="en-US"/>
        </w:rPr>
        <w:t>enabled</w:t>
      </w:r>
      <w:r w:rsidR="00EE6FFE" w:rsidRPr="00A077A0">
        <w:rPr>
          <w:rFonts w:eastAsiaTheme="minorEastAsia"/>
          <w:i/>
          <w:sz w:val="22"/>
          <w:lang w:val="en-US"/>
        </w:rPr>
        <w:t xml:space="preserve"> </w:t>
      </w:r>
      <w:r w:rsidRPr="00A077A0">
        <w:rPr>
          <w:rFonts w:eastAsiaTheme="minorEastAsia"/>
          <w:i/>
          <w:sz w:val="22"/>
          <w:lang w:val="en-US"/>
        </w:rPr>
        <w:t>feedback.</w:t>
      </w:r>
    </w:p>
    <w:p w14:paraId="03011B1E" w14:textId="77C12EF8" w:rsidR="00341F8E" w:rsidRPr="00A077A0" w:rsidRDefault="00341F8E" w:rsidP="00341F8E">
      <w:pPr>
        <w:numPr>
          <w:ilvl w:val="0"/>
          <w:numId w:val="18"/>
        </w:numPr>
        <w:spacing w:before="50" w:afterLines="50" w:after="120"/>
        <w:jc w:val="both"/>
        <w:rPr>
          <w:rFonts w:eastAsiaTheme="minorEastAsia"/>
          <w:i/>
          <w:sz w:val="22"/>
          <w:lang w:val="en-US"/>
        </w:rPr>
      </w:pPr>
      <w:r w:rsidRPr="00341F8E">
        <w:rPr>
          <w:rFonts w:eastAsiaTheme="minorEastAsia"/>
          <w:i/>
          <w:sz w:val="22"/>
        </w:rPr>
        <w:t xml:space="preserve">Specify that UE expects that </w:t>
      </w:r>
      <w:proofErr w:type="spellStart"/>
      <w:r w:rsidRPr="00341F8E">
        <w:rPr>
          <w:rFonts w:eastAsiaTheme="minorEastAsia"/>
          <w:i/>
          <w:sz w:val="22"/>
        </w:rPr>
        <w:t>successRAR</w:t>
      </w:r>
      <w:proofErr w:type="spellEnd"/>
      <w:r w:rsidRPr="00341F8E">
        <w:rPr>
          <w:rFonts w:eastAsiaTheme="minorEastAsia"/>
          <w:i/>
          <w:sz w:val="22"/>
        </w:rPr>
        <w:t xml:space="preserve"> is transmitted using HARQ processes with </w:t>
      </w:r>
      <w:r w:rsidR="00EE6FFE" w:rsidRPr="00341F8E">
        <w:rPr>
          <w:rFonts w:eastAsiaTheme="minorEastAsia"/>
          <w:i/>
          <w:sz w:val="22"/>
        </w:rPr>
        <w:t>enabled</w:t>
      </w:r>
      <w:r w:rsidR="00EE6FFE" w:rsidRPr="00341F8E">
        <w:rPr>
          <w:rFonts w:eastAsiaTheme="minorEastAsia"/>
          <w:i/>
          <w:sz w:val="22"/>
        </w:rPr>
        <w:t xml:space="preserve"> </w:t>
      </w:r>
      <w:r w:rsidRPr="00341F8E">
        <w:rPr>
          <w:rFonts w:eastAsiaTheme="minorEastAsia"/>
          <w:i/>
          <w:sz w:val="22"/>
        </w:rPr>
        <w:t>feedback.</w:t>
      </w:r>
    </w:p>
    <w:p w14:paraId="769DDC73" w14:textId="77777777" w:rsidR="0083761A" w:rsidRPr="00A077A0" w:rsidRDefault="0083761A" w:rsidP="007B7225">
      <w:pPr>
        <w:spacing w:beforeLines="50" w:before="120" w:afterLines="50" w:after="120"/>
        <w:jc w:val="both"/>
        <w:rPr>
          <w:rFonts w:eastAsiaTheme="minorEastAsia"/>
          <w:iCs/>
          <w:sz w:val="22"/>
          <w:lang w:val="en-US"/>
        </w:rPr>
      </w:pPr>
    </w:p>
    <w:p w14:paraId="72F5D085" w14:textId="23B40FD2" w:rsidR="00D5166A" w:rsidRPr="00A077A0" w:rsidRDefault="00D5166A" w:rsidP="001A4CD7">
      <w:pPr>
        <w:pStyle w:val="1"/>
        <w:numPr>
          <w:ilvl w:val="0"/>
          <w:numId w:val="6"/>
        </w:numPr>
        <w:spacing w:after="120"/>
        <w:jc w:val="both"/>
        <w:rPr>
          <w:rFonts w:eastAsia="DengXian"/>
          <w:b/>
          <w:lang w:val="en-US" w:eastAsia="zh-CN"/>
        </w:rPr>
      </w:pPr>
      <w:r w:rsidRPr="00A077A0">
        <w:rPr>
          <w:rFonts w:eastAsia="DengXian"/>
          <w:b/>
          <w:lang w:val="en-US" w:eastAsia="zh-CN"/>
        </w:rPr>
        <w:t>Conclusion</w:t>
      </w:r>
    </w:p>
    <w:p w14:paraId="1D41E29A" w14:textId="379AD7C0" w:rsidR="00096E6F" w:rsidRPr="00A077A0" w:rsidRDefault="006E1683" w:rsidP="00B342A7">
      <w:pPr>
        <w:spacing w:after="120"/>
        <w:jc w:val="both"/>
        <w:rPr>
          <w:rFonts w:eastAsia="SimSun"/>
          <w:sz w:val="22"/>
          <w:szCs w:val="22"/>
          <w:lang w:val="en-US" w:eastAsia="zh-CN"/>
        </w:rPr>
      </w:pPr>
      <w:r w:rsidRPr="00A077A0">
        <w:rPr>
          <w:rFonts w:eastAsia="SimSun"/>
          <w:sz w:val="22"/>
          <w:szCs w:val="22"/>
          <w:lang w:val="en-US" w:eastAsia="zh-CN"/>
        </w:rPr>
        <w:t xml:space="preserve">In this contribution, we discussed </w:t>
      </w:r>
      <w:r w:rsidR="006D45E4" w:rsidRPr="00A077A0">
        <w:rPr>
          <w:rFonts w:eastAsiaTheme="minorEastAsia"/>
          <w:sz w:val="22"/>
          <w:lang w:val="en-US"/>
        </w:rPr>
        <w:t>HARQ enhancements on NR NTN</w:t>
      </w:r>
      <w:r w:rsidR="00382DD5" w:rsidRPr="00A077A0">
        <w:rPr>
          <w:rFonts w:eastAsia="SimSun"/>
          <w:sz w:val="22"/>
          <w:szCs w:val="22"/>
          <w:lang w:val="en-US" w:eastAsia="zh-CN"/>
        </w:rPr>
        <w:t xml:space="preserve">. </w:t>
      </w:r>
      <w:r w:rsidR="00681CF6" w:rsidRPr="00A077A0">
        <w:rPr>
          <w:rFonts w:eastAsia="SimSun"/>
          <w:sz w:val="22"/>
          <w:szCs w:val="22"/>
          <w:lang w:val="en-US" w:eastAsia="zh-CN"/>
        </w:rPr>
        <w:t>Observations/</w:t>
      </w:r>
      <w:r w:rsidR="00382DD5" w:rsidRPr="00A077A0">
        <w:rPr>
          <w:rFonts w:eastAsia="SimSun"/>
          <w:sz w:val="22"/>
          <w:szCs w:val="22"/>
          <w:lang w:val="en-US" w:eastAsia="zh-CN"/>
        </w:rPr>
        <w:t xml:space="preserve">Proposals are summarized as following: </w:t>
      </w:r>
    </w:p>
    <w:p w14:paraId="052DE685"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Observation 1:</w:t>
      </w:r>
    </w:p>
    <w:p w14:paraId="4CF12D52" w14:textId="77777777" w:rsidR="00F90537" w:rsidRPr="00A077A0" w:rsidRDefault="00F90537" w:rsidP="00F90537">
      <w:pPr>
        <w:numPr>
          <w:ilvl w:val="0"/>
          <w:numId w:val="18"/>
        </w:numPr>
        <w:spacing w:before="50" w:afterLines="50" w:after="120"/>
        <w:jc w:val="both"/>
        <w:rPr>
          <w:rFonts w:eastAsiaTheme="minorEastAsia"/>
          <w:i/>
          <w:sz w:val="22"/>
          <w:lang w:val="en-US"/>
        </w:rPr>
      </w:pPr>
      <w:r w:rsidRPr="00A077A0">
        <w:rPr>
          <w:rFonts w:eastAsiaTheme="minorEastAsia"/>
          <w:i/>
          <w:sz w:val="22"/>
          <w:lang w:val="en-US"/>
        </w:rPr>
        <w:t>It seems that 16 HARQ processes indication is sufficient for DCI format 0_0/1_0.</w:t>
      </w:r>
    </w:p>
    <w:p w14:paraId="5B6474AF"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Proposal 1:</w:t>
      </w:r>
    </w:p>
    <w:p w14:paraId="37DD4BDF" w14:textId="77777777" w:rsidR="00F90537" w:rsidRPr="00A077A0" w:rsidRDefault="00F90537" w:rsidP="00F90537">
      <w:pPr>
        <w:numPr>
          <w:ilvl w:val="0"/>
          <w:numId w:val="18"/>
        </w:numPr>
        <w:spacing w:before="50" w:afterLines="50" w:after="120"/>
        <w:jc w:val="both"/>
        <w:rPr>
          <w:rFonts w:eastAsiaTheme="minorEastAsia"/>
          <w:i/>
          <w:sz w:val="22"/>
          <w:lang w:val="en-US"/>
        </w:rPr>
      </w:pPr>
      <w:r w:rsidRPr="00A077A0">
        <w:rPr>
          <w:rFonts w:eastAsiaTheme="minorEastAsia"/>
          <w:i/>
          <w:sz w:val="22"/>
          <w:lang w:val="en-US"/>
        </w:rPr>
        <w:t>Option 4, i.e. no enhancement on the indication of HARQ process number in DCI format 0_0/1_0.</w:t>
      </w:r>
    </w:p>
    <w:p w14:paraId="7277899C"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2</w:t>
      </w:r>
      <w:r w:rsidRPr="00A077A0">
        <w:rPr>
          <w:rFonts w:eastAsiaTheme="minorEastAsia"/>
          <w:b/>
          <w:sz w:val="22"/>
          <w:u w:val="single"/>
          <w:lang w:val="en-US"/>
        </w:rPr>
        <w:t>:</w:t>
      </w:r>
    </w:p>
    <w:p w14:paraId="6EE71A68" w14:textId="77777777" w:rsidR="00F90537" w:rsidRPr="00A077A0" w:rsidRDefault="00F90537" w:rsidP="00F90537">
      <w:pPr>
        <w:numPr>
          <w:ilvl w:val="0"/>
          <w:numId w:val="18"/>
        </w:numPr>
        <w:spacing w:before="50" w:afterLines="50" w:after="120"/>
        <w:jc w:val="both"/>
        <w:rPr>
          <w:rFonts w:eastAsiaTheme="minorEastAsia"/>
          <w:i/>
          <w:sz w:val="22"/>
          <w:lang w:val="en-US"/>
        </w:rPr>
      </w:pPr>
      <w:r w:rsidRPr="00A077A0">
        <w:rPr>
          <w:rFonts w:eastAsiaTheme="minorEastAsia"/>
          <w:i/>
          <w:sz w:val="22"/>
          <w:lang w:val="en-US"/>
        </w:rPr>
        <w:t>If feedback-enabling/disabling configuration per HARQ process is</w:t>
      </w:r>
      <w:r>
        <w:rPr>
          <w:rFonts w:eastAsiaTheme="minorEastAsia"/>
          <w:i/>
          <w:sz w:val="22"/>
          <w:lang w:val="en-US"/>
        </w:rPr>
        <w:t xml:space="preserve"> common between dynamic PDSCH and SPS PDSCH, </w:t>
      </w:r>
      <w:r w:rsidRPr="00A077A0">
        <w:rPr>
          <w:rFonts w:eastAsiaTheme="minorEastAsia"/>
          <w:i/>
          <w:sz w:val="22"/>
          <w:lang w:val="en-US"/>
        </w:rPr>
        <w:t>many HARQ processes w</w:t>
      </w:r>
      <w:r>
        <w:rPr>
          <w:rFonts w:eastAsiaTheme="minorEastAsia"/>
          <w:i/>
          <w:sz w:val="22"/>
          <w:lang w:val="en-US"/>
        </w:rPr>
        <w:t>ould be configured with enabled feedback so that enabled feedback</w:t>
      </w:r>
      <w:r w:rsidRPr="00A077A0">
        <w:rPr>
          <w:rFonts w:eastAsiaTheme="minorEastAsia"/>
          <w:i/>
          <w:sz w:val="22"/>
          <w:lang w:val="en-US"/>
        </w:rPr>
        <w:t xml:space="preserve"> is applied to all of the SPS receptions.</w:t>
      </w:r>
    </w:p>
    <w:p w14:paraId="32ED07FC" w14:textId="77777777" w:rsidR="00F90537" w:rsidRPr="00A077A0" w:rsidRDefault="00F90537" w:rsidP="00F90537">
      <w:pPr>
        <w:numPr>
          <w:ilvl w:val="1"/>
          <w:numId w:val="18"/>
        </w:numPr>
        <w:spacing w:before="50" w:afterLines="50" w:after="120"/>
        <w:jc w:val="both"/>
        <w:rPr>
          <w:rFonts w:eastAsiaTheme="minorEastAsia"/>
          <w:i/>
          <w:sz w:val="22"/>
          <w:lang w:val="en-US"/>
        </w:rPr>
      </w:pPr>
      <w:r w:rsidRPr="00A077A0">
        <w:rPr>
          <w:rFonts w:eastAsiaTheme="minorEastAsia"/>
          <w:i/>
          <w:sz w:val="22"/>
          <w:lang w:val="en-US"/>
        </w:rPr>
        <w:lastRenderedPageBreak/>
        <w:t>This aspect degrades flexibility of dynamic PDSCH scheduling with disabled feedback.</w:t>
      </w:r>
    </w:p>
    <w:p w14:paraId="4A58204B"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2</w:t>
      </w:r>
      <w:r w:rsidRPr="00A077A0">
        <w:rPr>
          <w:rFonts w:eastAsiaTheme="minorEastAsia"/>
          <w:b/>
          <w:sz w:val="22"/>
          <w:u w:val="single"/>
          <w:lang w:val="en-US"/>
        </w:rPr>
        <w:t>:</w:t>
      </w:r>
    </w:p>
    <w:p w14:paraId="31DBBD9B" w14:textId="77777777" w:rsidR="00F90537" w:rsidRPr="00A077A0" w:rsidRDefault="00F90537" w:rsidP="00F90537">
      <w:pPr>
        <w:numPr>
          <w:ilvl w:val="0"/>
          <w:numId w:val="18"/>
        </w:numPr>
        <w:spacing w:before="50" w:afterLines="50" w:after="120"/>
        <w:jc w:val="both"/>
        <w:rPr>
          <w:rFonts w:eastAsiaTheme="minorEastAsia"/>
          <w:i/>
          <w:sz w:val="22"/>
          <w:lang w:val="en-US"/>
        </w:rPr>
      </w:pPr>
      <w:r w:rsidRPr="00A3692C">
        <w:rPr>
          <w:rFonts w:eastAsiaTheme="minorEastAsia"/>
          <w:i/>
          <w:sz w:val="22"/>
          <w:lang w:val="en-US"/>
        </w:rPr>
        <w:t>Enabling/disabling HARQ feedback per HARQ process can separately be configured between dynamic PDSCH and SPS PDSCH.</w:t>
      </w:r>
    </w:p>
    <w:p w14:paraId="557F4F78"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3</w:t>
      </w:r>
      <w:r w:rsidRPr="00A077A0">
        <w:rPr>
          <w:rFonts w:eastAsiaTheme="minorEastAsia"/>
          <w:b/>
          <w:sz w:val="22"/>
          <w:u w:val="single"/>
          <w:lang w:val="en-US"/>
        </w:rPr>
        <w:t>:</w:t>
      </w:r>
    </w:p>
    <w:p w14:paraId="10189F37" w14:textId="77777777" w:rsidR="00F90537" w:rsidRDefault="00F90537" w:rsidP="00F90537">
      <w:pPr>
        <w:numPr>
          <w:ilvl w:val="0"/>
          <w:numId w:val="18"/>
        </w:numPr>
        <w:spacing w:before="50" w:afterLines="50" w:after="120"/>
        <w:jc w:val="both"/>
        <w:rPr>
          <w:rFonts w:eastAsiaTheme="minorEastAsia"/>
          <w:i/>
          <w:sz w:val="22"/>
          <w:lang w:val="en-US"/>
        </w:rPr>
      </w:pPr>
      <w:r>
        <w:rPr>
          <w:rFonts w:eastAsiaTheme="minorEastAsia"/>
          <w:i/>
          <w:sz w:val="22"/>
          <w:lang w:val="en-US"/>
        </w:rPr>
        <w:t>S</w:t>
      </w:r>
      <w:r w:rsidRPr="00622DB5">
        <w:rPr>
          <w:rFonts w:eastAsiaTheme="minorEastAsia"/>
          <w:i/>
          <w:sz w:val="22"/>
          <w:lang w:val="en-US"/>
        </w:rPr>
        <w:t xml:space="preserve">uccess/failure of the activation/release command reception should be informed to </w:t>
      </w:r>
      <w:proofErr w:type="spellStart"/>
      <w:r w:rsidRPr="00622DB5">
        <w:rPr>
          <w:rFonts w:eastAsiaTheme="minorEastAsia"/>
          <w:i/>
          <w:sz w:val="22"/>
          <w:lang w:val="en-US"/>
        </w:rPr>
        <w:t>gNB</w:t>
      </w:r>
      <w:proofErr w:type="spellEnd"/>
      <w:r>
        <w:rPr>
          <w:rFonts w:eastAsiaTheme="minorEastAsia"/>
          <w:i/>
          <w:sz w:val="22"/>
          <w:lang w:val="en-US"/>
        </w:rPr>
        <w:t xml:space="preserve"> in any case</w:t>
      </w:r>
      <w:r w:rsidRPr="00622DB5">
        <w:rPr>
          <w:rFonts w:eastAsiaTheme="minorEastAsia"/>
          <w:i/>
          <w:sz w:val="22"/>
          <w:lang w:val="en-US"/>
        </w:rPr>
        <w:t>; otherwise, many subsequent SPS PDSCHs are missed or many wasted SPS receptions are tried at the UE if the activation/release is missed</w:t>
      </w:r>
      <w:r w:rsidRPr="00A077A0">
        <w:rPr>
          <w:rFonts w:eastAsiaTheme="minorEastAsia"/>
          <w:i/>
          <w:sz w:val="22"/>
          <w:lang w:val="en-US"/>
        </w:rPr>
        <w:t>.</w:t>
      </w:r>
    </w:p>
    <w:p w14:paraId="1BA0B4AF" w14:textId="77777777" w:rsidR="00F90537" w:rsidRPr="00A077A0" w:rsidRDefault="00F90537" w:rsidP="00F90537">
      <w:pPr>
        <w:numPr>
          <w:ilvl w:val="0"/>
          <w:numId w:val="18"/>
        </w:numPr>
        <w:spacing w:before="50" w:afterLines="50" w:after="120"/>
        <w:jc w:val="both"/>
        <w:rPr>
          <w:rFonts w:eastAsiaTheme="minorEastAsia"/>
          <w:i/>
          <w:sz w:val="22"/>
          <w:lang w:val="en-US"/>
        </w:rPr>
      </w:pPr>
      <w:r>
        <w:rPr>
          <w:rFonts w:eastAsiaTheme="minorEastAsia"/>
          <w:i/>
          <w:sz w:val="22"/>
          <w:lang w:val="en-US"/>
        </w:rPr>
        <w:t>Configurations of disabled feedback per HARQ process might allow not to report HARQ-ACK corresponding to activation/release DCI.</w:t>
      </w:r>
    </w:p>
    <w:p w14:paraId="7F405DC9"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3</w:t>
      </w:r>
      <w:r w:rsidRPr="00A077A0">
        <w:rPr>
          <w:rFonts w:eastAsiaTheme="minorEastAsia"/>
          <w:b/>
          <w:sz w:val="22"/>
          <w:u w:val="single"/>
          <w:lang w:val="en-US"/>
        </w:rPr>
        <w:t>:</w:t>
      </w:r>
    </w:p>
    <w:p w14:paraId="635ADB68" w14:textId="77777777" w:rsidR="00F90537" w:rsidRPr="00A077A0" w:rsidRDefault="00F90537" w:rsidP="00F90537">
      <w:pPr>
        <w:numPr>
          <w:ilvl w:val="0"/>
          <w:numId w:val="18"/>
        </w:numPr>
        <w:spacing w:before="50" w:afterLines="50" w:after="120"/>
        <w:jc w:val="both"/>
        <w:rPr>
          <w:rFonts w:eastAsiaTheme="minorEastAsia"/>
          <w:i/>
          <w:sz w:val="22"/>
          <w:lang w:val="en-US"/>
        </w:rPr>
      </w:pPr>
      <w:r w:rsidRPr="00622DB5">
        <w:rPr>
          <w:rFonts w:eastAsiaTheme="minorEastAsia"/>
          <w:i/>
          <w:sz w:val="22"/>
          <w:lang w:val="en-US"/>
        </w:rPr>
        <w:t>For SPS activation/release, UE reports HARQ-ACK regardless of indication via HARQ process number field in activation/release DCI and HARQ process number corresponding to the initial SPS PDSCH (if any)</w:t>
      </w:r>
      <w:r>
        <w:rPr>
          <w:rFonts w:eastAsiaTheme="minorEastAsia"/>
          <w:i/>
          <w:sz w:val="22"/>
          <w:lang w:val="en-US"/>
        </w:rPr>
        <w:t>.</w:t>
      </w:r>
    </w:p>
    <w:p w14:paraId="3EBF8CED"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4</w:t>
      </w:r>
      <w:r w:rsidRPr="00A077A0">
        <w:rPr>
          <w:rFonts w:eastAsiaTheme="minorEastAsia"/>
          <w:b/>
          <w:sz w:val="22"/>
          <w:u w:val="single"/>
          <w:lang w:val="en-US"/>
        </w:rPr>
        <w:t>:</w:t>
      </w:r>
    </w:p>
    <w:p w14:paraId="558E33DE" w14:textId="77777777" w:rsidR="00F90537" w:rsidRPr="004C56B4" w:rsidRDefault="00F90537" w:rsidP="00F90537">
      <w:pPr>
        <w:numPr>
          <w:ilvl w:val="0"/>
          <w:numId w:val="18"/>
        </w:numPr>
        <w:spacing w:before="50" w:afterLines="50" w:after="120"/>
        <w:jc w:val="both"/>
        <w:rPr>
          <w:rFonts w:eastAsiaTheme="minorEastAsia"/>
          <w:i/>
          <w:sz w:val="22"/>
          <w:lang w:val="en-US"/>
        </w:rPr>
      </w:pPr>
      <w:r>
        <w:rPr>
          <w:rFonts w:eastAsiaTheme="minorEastAsia"/>
          <w:i/>
          <w:sz w:val="22"/>
          <w:lang w:val="en-US"/>
        </w:rPr>
        <w:t>W</w:t>
      </w:r>
      <w:r w:rsidRPr="00D221A8">
        <w:rPr>
          <w:rFonts w:eastAsiaTheme="minorEastAsia"/>
          <w:i/>
          <w:sz w:val="22"/>
          <w:lang w:val="en-US"/>
        </w:rPr>
        <w:t xml:space="preserve">hen small periodicity is used for the SPS compared to slot offset between the initial PDSCH reception and the corresponding HARQ feedback, many subsequent SPS PDSCHs shall be transmitted before this HARQ feedback reception at </w:t>
      </w:r>
      <w:proofErr w:type="spellStart"/>
      <w:r w:rsidRPr="00D221A8">
        <w:rPr>
          <w:rFonts w:eastAsiaTheme="minorEastAsia"/>
          <w:i/>
          <w:sz w:val="22"/>
          <w:lang w:val="en-US"/>
        </w:rPr>
        <w:t>gNB</w:t>
      </w:r>
      <w:proofErr w:type="spellEnd"/>
      <w:r>
        <w:rPr>
          <w:rFonts w:eastAsiaTheme="minorEastAsia"/>
          <w:i/>
          <w:sz w:val="22"/>
          <w:lang w:val="en-US"/>
        </w:rPr>
        <w:t>.</w:t>
      </w:r>
    </w:p>
    <w:p w14:paraId="4B68A856" w14:textId="77777777" w:rsidR="00F90537" w:rsidRPr="004C56B4" w:rsidRDefault="00F90537" w:rsidP="00F90537">
      <w:pPr>
        <w:numPr>
          <w:ilvl w:val="1"/>
          <w:numId w:val="18"/>
        </w:numPr>
        <w:spacing w:before="50" w:afterLines="50" w:after="120"/>
        <w:jc w:val="both"/>
        <w:rPr>
          <w:rFonts w:eastAsiaTheme="minorEastAsia"/>
          <w:i/>
          <w:sz w:val="22"/>
          <w:lang w:val="en-US"/>
        </w:rPr>
      </w:pPr>
      <w:r>
        <w:rPr>
          <w:rFonts w:eastAsiaTheme="minorEastAsia"/>
          <w:i/>
          <w:sz w:val="22"/>
          <w:lang w:val="en-US"/>
        </w:rPr>
        <w:t xml:space="preserve">This situation leads to less efficiency and higher difficulty of PUSCH scheduling due to misalignment between </w:t>
      </w:r>
      <w:proofErr w:type="spellStart"/>
      <w:r>
        <w:rPr>
          <w:rFonts w:eastAsiaTheme="minorEastAsia"/>
          <w:i/>
          <w:sz w:val="22"/>
          <w:lang w:val="en-US"/>
        </w:rPr>
        <w:t>gNB</w:t>
      </w:r>
      <w:proofErr w:type="spellEnd"/>
      <w:r>
        <w:rPr>
          <w:rFonts w:eastAsiaTheme="minorEastAsia"/>
          <w:i/>
          <w:sz w:val="22"/>
          <w:lang w:val="en-US"/>
        </w:rPr>
        <w:t xml:space="preserve"> and UE.</w:t>
      </w:r>
    </w:p>
    <w:p w14:paraId="090EB92C"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4</w:t>
      </w:r>
      <w:r w:rsidRPr="00A077A0">
        <w:rPr>
          <w:rFonts w:eastAsiaTheme="minorEastAsia"/>
          <w:b/>
          <w:sz w:val="22"/>
          <w:u w:val="single"/>
          <w:lang w:val="en-US"/>
        </w:rPr>
        <w:t>:</w:t>
      </w:r>
    </w:p>
    <w:p w14:paraId="14E27CDE" w14:textId="77777777" w:rsidR="00F90537" w:rsidRDefault="00F90537" w:rsidP="00F90537">
      <w:pPr>
        <w:numPr>
          <w:ilvl w:val="0"/>
          <w:numId w:val="18"/>
        </w:numPr>
        <w:spacing w:before="50" w:afterLines="50" w:after="120"/>
        <w:jc w:val="both"/>
        <w:rPr>
          <w:rFonts w:eastAsiaTheme="minorEastAsia"/>
          <w:i/>
          <w:sz w:val="22"/>
          <w:lang w:val="en-US"/>
        </w:rPr>
      </w:pPr>
      <w:r>
        <w:rPr>
          <w:rFonts w:eastAsiaTheme="minorEastAsia"/>
          <w:i/>
          <w:sz w:val="22"/>
          <w:lang w:val="en-US"/>
        </w:rPr>
        <w:t>Introduce enhancement to avoid many subsequent SPS PDSCH receptions before confirming successful activation command. The following are possible options.</w:t>
      </w:r>
    </w:p>
    <w:p w14:paraId="4FDD06BF" w14:textId="77777777" w:rsidR="00F90537" w:rsidRDefault="00F90537" w:rsidP="00F90537">
      <w:pPr>
        <w:numPr>
          <w:ilvl w:val="1"/>
          <w:numId w:val="18"/>
        </w:numPr>
        <w:spacing w:before="50" w:afterLines="50" w:after="120"/>
        <w:jc w:val="both"/>
        <w:rPr>
          <w:rFonts w:eastAsiaTheme="minorEastAsia"/>
          <w:i/>
          <w:sz w:val="22"/>
          <w:lang w:val="en-US"/>
        </w:rPr>
      </w:pPr>
      <w:r w:rsidRPr="00D221A8">
        <w:rPr>
          <w:rFonts w:eastAsiaTheme="minorEastAsia"/>
          <w:i/>
          <w:sz w:val="22"/>
          <w:lang w:val="en-US"/>
        </w:rPr>
        <w:t>Option 1: SPS PDSCH receptions are started after feedback slot corresponding to activation DCI</w:t>
      </w:r>
      <w:r>
        <w:rPr>
          <w:rFonts w:eastAsiaTheme="minorEastAsia"/>
          <w:i/>
          <w:sz w:val="22"/>
          <w:lang w:val="en-US"/>
        </w:rPr>
        <w:t>.</w:t>
      </w:r>
    </w:p>
    <w:p w14:paraId="6D58ACC5" w14:textId="77777777" w:rsidR="00F90537" w:rsidRPr="00A077A0" w:rsidRDefault="00F90537" w:rsidP="00F90537">
      <w:pPr>
        <w:numPr>
          <w:ilvl w:val="1"/>
          <w:numId w:val="18"/>
        </w:numPr>
        <w:spacing w:before="50" w:afterLines="50" w:after="120"/>
        <w:jc w:val="both"/>
        <w:rPr>
          <w:rFonts w:eastAsiaTheme="minorEastAsia"/>
          <w:i/>
          <w:sz w:val="22"/>
          <w:lang w:val="en-US"/>
        </w:rPr>
      </w:pPr>
      <w:r w:rsidRPr="00D221A8">
        <w:rPr>
          <w:rFonts w:eastAsiaTheme="minorEastAsia"/>
          <w:i/>
          <w:sz w:val="22"/>
          <w:lang w:val="en-US"/>
        </w:rPr>
        <w:t>Option 2: 2nd SPS PDSCH is received after feedback slot corresponding to activation DCI</w:t>
      </w:r>
      <w:r>
        <w:rPr>
          <w:rFonts w:eastAsiaTheme="minorEastAsia"/>
          <w:i/>
          <w:sz w:val="22"/>
          <w:lang w:val="en-US"/>
        </w:rPr>
        <w:t>.</w:t>
      </w:r>
    </w:p>
    <w:p w14:paraId="3795656A"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5</w:t>
      </w:r>
      <w:r w:rsidRPr="00A077A0">
        <w:rPr>
          <w:rFonts w:eastAsiaTheme="minorEastAsia"/>
          <w:b/>
          <w:sz w:val="22"/>
          <w:u w:val="single"/>
          <w:lang w:val="en-US"/>
        </w:rPr>
        <w:t>:</w:t>
      </w:r>
    </w:p>
    <w:p w14:paraId="7960773C" w14:textId="77777777" w:rsidR="00F90537" w:rsidRPr="00A077A0" w:rsidRDefault="00F90537" w:rsidP="00F90537">
      <w:pPr>
        <w:numPr>
          <w:ilvl w:val="0"/>
          <w:numId w:val="18"/>
        </w:numPr>
        <w:spacing w:before="50" w:afterLines="50" w:after="120"/>
        <w:jc w:val="both"/>
        <w:rPr>
          <w:rFonts w:eastAsiaTheme="minorEastAsia"/>
          <w:i/>
          <w:sz w:val="22"/>
          <w:lang w:val="en-US"/>
        </w:rPr>
      </w:pPr>
      <w:r w:rsidRPr="00A077A0">
        <w:rPr>
          <w:rFonts w:eastAsiaTheme="minorEastAsia"/>
          <w:i/>
          <w:sz w:val="22"/>
          <w:lang w:val="en-US"/>
        </w:rPr>
        <w:t>Update the RAN1#105-e agreement:</w:t>
      </w:r>
    </w:p>
    <w:p w14:paraId="04CB2FF0" w14:textId="77777777" w:rsidR="00F90537" w:rsidRPr="00A077A0" w:rsidRDefault="00F90537" w:rsidP="00F90537">
      <w:pPr>
        <w:numPr>
          <w:ilvl w:val="1"/>
          <w:numId w:val="18"/>
        </w:numPr>
        <w:spacing w:before="50" w:afterLines="50" w:after="120"/>
        <w:jc w:val="both"/>
        <w:rPr>
          <w:rFonts w:eastAsiaTheme="minorEastAsia"/>
          <w:i/>
          <w:sz w:val="22"/>
          <w:lang w:val="en-US"/>
        </w:rPr>
      </w:pPr>
      <w:r w:rsidRPr="00A077A0">
        <w:rPr>
          <w:rFonts w:eastAsiaTheme="minorEastAsia"/>
          <w:i/>
          <w:sz w:val="22"/>
          <w:lang w:val="en-US"/>
        </w:rPr>
        <w:t xml:space="preserve">Confirm the previous working assumption for X = T_proc,1 where X is defined from the end of the reception of the last PDSCH or slot-aggregated PDSCH for a given HARQ process with disabled feedback to the start of the PDCCH carrying the DCI scheduling another PDSCH or set of slot-aggregated PDSCH </w:t>
      </w:r>
      <w:r w:rsidRPr="00A077A0">
        <w:rPr>
          <w:rFonts w:eastAsiaTheme="minorEastAsia"/>
          <w:i/>
          <w:color w:val="FF0000"/>
          <w:sz w:val="22"/>
          <w:u w:val="single"/>
          <w:lang w:val="en-US"/>
        </w:rPr>
        <w:t>or the PDSCH without corresponding PDCCH</w:t>
      </w:r>
      <w:r w:rsidRPr="00A077A0">
        <w:rPr>
          <w:rFonts w:eastAsiaTheme="minorEastAsia"/>
          <w:i/>
          <w:color w:val="FF0000"/>
          <w:sz w:val="22"/>
          <w:lang w:val="en-US"/>
        </w:rPr>
        <w:t xml:space="preserve"> </w:t>
      </w:r>
      <w:r w:rsidRPr="00A077A0">
        <w:rPr>
          <w:rFonts w:eastAsiaTheme="minorEastAsia"/>
          <w:i/>
          <w:sz w:val="22"/>
          <w:lang w:val="en-US"/>
        </w:rPr>
        <w:t>for the given HARQ process.</w:t>
      </w:r>
    </w:p>
    <w:p w14:paraId="06F284E6"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5</w:t>
      </w:r>
      <w:r w:rsidRPr="00A077A0">
        <w:rPr>
          <w:rFonts w:eastAsiaTheme="minorEastAsia"/>
          <w:b/>
          <w:sz w:val="22"/>
          <w:u w:val="single"/>
          <w:lang w:val="en-US"/>
        </w:rPr>
        <w:t>:</w:t>
      </w:r>
    </w:p>
    <w:p w14:paraId="20E122A1" w14:textId="77777777" w:rsidR="00F90537" w:rsidRPr="000E7B66" w:rsidRDefault="00F90537" w:rsidP="00F90537">
      <w:pPr>
        <w:numPr>
          <w:ilvl w:val="0"/>
          <w:numId w:val="18"/>
        </w:numPr>
        <w:spacing w:before="50" w:afterLines="50" w:after="120"/>
        <w:jc w:val="both"/>
        <w:rPr>
          <w:rFonts w:eastAsiaTheme="minorEastAsia"/>
          <w:i/>
          <w:sz w:val="22"/>
          <w:lang w:val="en-US"/>
        </w:rPr>
      </w:pPr>
      <w:r w:rsidRPr="00D8001F">
        <w:rPr>
          <w:rFonts w:eastAsiaTheme="minorEastAsia"/>
          <w:i/>
          <w:sz w:val="22"/>
          <w:lang w:val="en-US"/>
        </w:rPr>
        <w:t xml:space="preserve">For Type-1 HARQ codebook, </w:t>
      </w:r>
      <w:r w:rsidRPr="00296055">
        <w:rPr>
          <w:rFonts w:eastAsiaTheme="minorEastAsia"/>
          <w:i/>
          <w:sz w:val="22"/>
          <w:lang w:val="en-US"/>
        </w:rPr>
        <w:t>if only DCI carrying feedback-disabled HARQ process is detected by UE</w:t>
      </w:r>
      <w:r>
        <w:rPr>
          <w:rFonts w:eastAsiaTheme="minorEastAsia"/>
          <w:i/>
          <w:sz w:val="22"/>
          <w:lang w:val="en-US"/>
        </w:rPr>
        <w:t>, O</w:t>
      </w:r>
      <w:r w:rsidRPr="000E7B66">
        <w:rPr>
          <w:rFonts w:eastAsiaTheme="minorEastAsia"/>
          <w:i/>
          <w:sz w:val="22"/>
          <w:lang w:val="en-US"/>
        </w:rPr>
        <w:t xml:space="preserve">ption 2 is more complicated option rather easier one from perspectives of </w:t>
      </w:r>
      <w:proofErr w:type="spellStart"/>
      <w:r w:rsidRPr="000E7B66">
        <w:rPr>
          <w:rFonts w:eastAsiaTheme="minorEastAsia"/>
          <w:i/>
          <w:sz w:val="22"/>
          <w:lang w:val="en-US"/>
        </w:rPr>
        <w:t>gNB</w:t>
      </w:r>
      <w:proofErr w:type="spellEnd"/>
      <w:r w:rsidRPr="000E7B66">
        <w:rPr>
          <w:rFonts w:eastAsiaTheme="minorEastAsia"/>
          <w:i/>
          <w:sz w:val="22"/>
          <w:lang w:val="en-US"/>
        </w:rPr>
        <w:t xml:space="preserve"> schedule</w:t>
      </w:r>
      <w:r>
        <w:rPr>
          <w:rFonts w:eastAsiaTheme="minorEastAsia"/>
          <w:i/>
          <w:sz w:val="22"/>
          <w:lang w:val="en-US"/>
        </w:rPr>
        <w:t>r and UE soft-buffer management due to processing time constraints.</w:t>
      </w:r>
    </w:p>
    <w:p w14:paraId="77FA415E"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6</w:t>
      </w:r>
      <w:r w:rsidRPr="00A077A0">
        <w:rPr>
          <w:rFonts w:eastAsiaTheme="minorEastAsia"/>
          <w:b/>
          <w:sz w:val="22"/>
          <w:u w:val="single"/>
          <w:lang w:val="en-US"/>
        </w:rPr>
        <w:t>:</w:t>
      </w:r>
    </w:p>
    <w:p w14:paraId="56AAACE8" w14:textId="77777777" w:rsidR="00F90537" w:rsidRDefault="00F90537" w:rsidP="00F90537">
      <w:pPr>
        <w:numPr>
          <w:ilvl w:val="0"/>
          <w:numId w:val="18"/>
        </w:numPr>
        <w:spacing w:before="50" w:afterLines="50" w:after="120"/>
        <w:jc w:val="both"/>
        <w:rPr>
          <w:rFonts w:eastAsiaTheme="minorEastAsia"/>
          <w:i/>
          <w:sz w:val="22"/>
          <w:lang w:val="en-US"/>
        </w:rPr>
      </w:pPr>
      <w:r w:rsidRPr="00D8001F">
        <w:rPr>
          <w:rFonts w:eastAsiaTheme="minorEastAsia"/>
          <w:i/>
          <w:sz w:val="22"/>
          <w:lang w:val="en-US"/>
        </w:rPr>
        <w:t>For Type-1 HARQ codebook, if DCIs carrying the feedback-disabled and feedback-enabled HARQ processes are detected by UE</w:t>
      </w:r>
      <w:r>
        <w:rPr>
          <w:rFonts w:eastAsiaTheme="minorEastAsia"/>
          <w:i/>
          <w:sz w:val="22"/>
          <w:lang w:val="en-US"/>
        </w:rPr>
        <w:t>, Option 1 is supported.</w:t>
      </w:r>
    </w:p>
    <w:p w14:paraId="6C20C7E7"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7</w:t>
      </w:r>
      <w:r w:rsidRPr="00A077A0">
        <w:rPr>
          <w:rFonts w:eastAsiaTheme="minorEastAsia"/>
          <w:b/>
          <w:sz w:val="22"/>
          <w:u w:val="single"/>
          <w:lang w:val="en-US"/>
        </w:rPr>
        <w:t>:</w:t>
      </w:r>
    </w:p>
    <w:p w14:paraId="40A1DCC2" w14:textId="77777777" w:rsidR="00F90537" w:rsidRDefault="00F90537" w:rsidP="00F90537">
      <w:pPr>
        <w:numPr>
          <w:ilvl w:val="0"/>
          <w:numId w:val="18"/>
        </w:numPr>
        <w:spacing w:before="50" w:afterLines="50" w:after="120"/>
        <w:jc w:val="both"/>
        <w:rPr>
          <w:rFonts w:eastAsiaTheme="minorEastAsia"/>
          <w:i/>
          <w:sz w:val="22"/>
          <w:lang w:val="en-US"/>
        </w:rPr>
      </w:pPr>
      <w:r w:rsidRPr="00D8001F">
        <w:rPr>
          <w:rFonts w:eastAsiaTheme="minorEastAsia"/>
          <w:i/>
          <w:sz w:val="22"/>
          <w:lang w:val="en-US"/>
        </w:rPr>
        <w:t xml:space="preserve">For Type-1 HARQ codebook, </w:t>
      </w:r>
      <w:r w:rsidRPr="00296055">
        <w:rPr>
          <w:rFonts w:eastAsiaTheme="minorEastAsia"/>
          <w:i/>
          <w:sz w:val="22"/>
          <w:lang w:val="en-US"/>
        </w:rPr>
        <w:t>if only DCI carrying feedback-disabled HARQ process is detected by UE</w:t>
      </w:r>
      <w:r>
        <w:rPr>
          <w:rFonts w:eastAsiaTheme="minorEastAsia"/>
          <w:i/>
          <w:sz w:val="22"/>
          <w:lang w:val="en-US"/>
        </w:rPr>
        <w:t>, Option 2 is supported. Option 2 is applied also to the case that feedback is carried by PUSCH.</w:t>
      </w:r>
    </w:p>
    <w:p w14:paraId="4ED41E0B"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lastRenderedPageBreak/>
        <w:t xml:space="preserve">Proposal </w:t>
      </w:r>
      <w:r>
        <w:rPr>
          <w:rFonts w:eastAsiaTheme="minorEastAsia"/>
          <w:b/>
          <w:sz w:val="22"/>
          <w:u w:val="single"/>
          <w:lang w:val="en-US"/>
        </w:rPr>
        <w:t>8</w:t>
      </w:r>
      <w:r w:rsidRPr="00A077A0">
        <w:rPr>
          <w:rFonts w:eastAsiaTheme="minorEastAsia"/>
          <w:b/>
          <w:sz w:val="22"/>
          <w:u w:val="single"/>
          <w:lang w:val="en-US"/>
        </w:rPr>
        <w:t>:</w:t>
      </w:r>
    </w:p>
    <w:p w14:paraId="3A9165B0" w14:textId="77777777" w:rsidR="00F90537" w:rsidRDefault="00F90537" w:rsidP="00F90537">
      <w:pPr>
        <w:numPr>
          <w:ilvl w:val="0"/>
          <w:numId w:val="18"/>
        </w:numPr>
        <w:spacing w:before="50" w:afterLines="50" w:after="120"/>
        <w:jc w:val="both"/>
        <w:rPr>
          <w:rFonts w:eastAsiaTheme="minorEastAsia"/>
          <w:i/>
          <w:sz w:val="22"/>
          <w:lang w:val="en-US"/>
        </w:rPr>
      </w:pPr>
      <w:r w:rsidRPr="0000204E">
        <w:rPr>
          <w:rFonts w:eastAsiaTheme="minorEastAsia"/>
          <w:i/>
          <w:sz w:val="22"/>
          <w:lang w:val="en-US"/>
        </w:rPr>
        <w:t>For the DCI of PDSCH with feedback-disabled HARQ processes</w:t>
      </w:r>
      <w:r>
        <w:rPr>
          <w:rFonts w:eastAsiaTheme="minorEastAsia"/>
          <w:i/>
          <w:sz w:val="22"/>
          <w:lang w:val="en-US"/>
        </w:rPr>
        <w:t>, Option 1 is supported for type-2 HARQ-ACK CB.</w:t>
      </w:r>
    </w:p>
    <w:p w14:paraId="60F128B9"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Observation </w:t>
      </w:r>
      <w:r>
        <w:rPr>
          <w:rFonts w:eastAsiaTheme="minorEastAsia"/>
          <w:b/>
          <w:sz w:val="22"/>
          <w:u w:val="single"/>
          <w:lang w:val="en-US"/>
        </w:rPr>
        <w:t>6</w:t>
      </w:r>
      <w:r w:rsidRPr="00A077A0">
        <w:rPr>
          <w:rFonts w:eastAsiaTheme="minorEastAsia"/>
          <w:b/>
          <w:sz w:val="22"/>
          <w:u w:val="single"/>
          <w:lang w:val="en-US"/>
        </w:rPr>
        <w:t>:</w:t>
      </w:r>
    </w:p>
    <w:p w14:paraId="1EB41E1F" w14:textId="77777777" w:rsidR="00F90537" w:rsidRDefault="00F90537" w:rsidP="00F90537">
      <w:pPr>
        <w:numPr>
          <w:ilvl w:val="0"/>
          <w:numId w:val="18"/>
        </w:numPr>
        <w:spacing w:before="50" w:afterLines="50" w:after="120"/>
        <w:jc w:val="both"/>
        <w:rPr>
          <w:rFonts w:eastAsiaTheme="minorEastAsia"/>
          <w:i/>
          <w:sz w:val="22"/>
          <w:lang w:val="en-US"/>
        </w:rPr>
      </w:pPr>
      <w:r w:rsidRPr="00A04B3A">
        <w:rPr>
          <w:rFonts w:eastAsiaTheme="minorEastAsia"/>
          <w:i/>
          <w:sz w:val="22"/>
          <w:lang w:val="en-US"/>
        </w:rPr>
        <w:t>Similarly to SPS activation/release, HARQ feedback for SCell dormancy is essential behavior</w:t>
      </w:r>
      <w:r>
        <w:rPr>
          <w:rFonts w:eastAsiaTheme="minorEastAsia"/>
          <w:i/>
          <w:sz w:val="22"/>
          <w:lang w:val="en-US"/>
        </w:rPr>
        <w:t>.</w:t>
      </w:r>
    </w:p>
    <w:p w14:paraId="7EF447BA" w14:textId="77777777" w:rsidR="00F90537" w:rsidRPr="00A04B3A" w:rsidRDefault="00F90537" w:rsidP="00F90537">
      <w:pPr>
        <w:numPr>
          <w:ilvl w:val="1"/>
          <w:numId w:val="18"/>
        </w:numPr>
        <w:spacing w:before="50" w:afterLines="50" w:after="120"/>
        <w:jc w:val="both"/>
        <w:rPr>
          <w:rFonts w:eastAsiaTheme="minorEastAsia"/>
          <w:i/>
          <w:sz w:val="22"/>
          <w:lang w:val="en-US"/>
        </w:rPr>
      </w:pPr>
      <w:r w:rsidRPr="00A04B3A">
        <w:rPr>
          <w:rFonts w:eastAsiaTheme="minorEastAsia"/>
          <w:i/>
          <w:sz w:val="22"/>
          <w:lang w:val="en-US"/>
        </w:rPr>
        <w:t>When DCI format indicating SCell dormancy without scheduling a PDSCH reception, HPN field is used for indication of SCell index</w:t>
      </w:r>
      <w:r>
        <w:rPr>
          <w:rFonts w:eastAsiaTheme="minorEastAsia"/>
          <w:i/>
          <w:sz w:val="22"/>
          <w:lang w:val="en-US"/>
        </w:rPr>
        <w:t>.</w:t>
      </w:r>
    </w:p>
    <w:p w14:paraId="7C709ACF"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 xml:space="preserve">Proposal </w:t>
      </w:r>
      <w:r>
        <w:rPr>
          <w:rFonts w:eastAsiaTheme="minorEastAsia"/>
          <w:b/>
          <w:sz w:val="22"/>
          <w:u w:val="single"/>
          <w:lang w:val="en-US"/>
        </w:rPr>
        <w:t>9</w:t>
      </w:r>
      <w:r w:rsidRPr="00A077A0">
        <w:rPr>
          <w:rFonts w:eastAsiaTheme="minorEastAsia"/>
          <w:b/>
          <w:sz w:val="22"/>
          <w:u w:val="single"/>
          <w:lang w:val="en-US"/>
        </w:rPr>
        <w:t>:</w:t>
      </w:r>
    </w:p>
    <w:p w14:paraId="06EFFB4D" w14:textId="77777777" w:rsidR="00F90537" w:rsidRPr="00A077A0" w:rsidRDefault="00F90537" w:rsidP="00F90537">
      <w:pPr>
        <w:numPr>
          <w:ilvl w:val="0"/>
          <w:numId w:val="18"/>
        </w:numPr>
        <w:spacing w:before="50" w:afterLines="50" w:after="120"/>
        <w:jc w:val="both"/>
        <w:rPr>
          <w:rFonts w:eastAsiaTheme="minorEastAsia"/>
          <w:i/>
          <w:sz w:val="22"/>
          <w:lang w:val="en-US"/>
        </w:rPr>
      </w:pPr>
      <w:r w:rsidRPr="00A04B3A">
        <w:rPr>
          <w:rFonts w:eastAsiaTheme="minorEastAsia"/>
          <w:i/>
          <w:sz w:val="22"/>
        </w:rPr>
        <w:t>For SCell dormancy, UE reports HARQ-ACK regardless of indication via HARQ process number field in DCI format 1_1 indicating SCell dormancy without scheduling a PDSCH reception</w:t>
      </w:r>
      <w:r>
        <w:rPr>
          <w:rFonts w:eastAsiaTheme="minorEastAsia"/>
          <w:i/>
          <w:sz w:val="22"/>
        </w:rPr>
        <w:t>.</w:t>
      </w:r>
    </w:p>
    <w:p w14:paraId="177AE9C0" w14:textId="77777777" w:rsidR="00F90537" w:rsidRPr="00A077A0" w:rsidRDefault="00F90537" w:rsidP="00F90537">
      <w:pPr>
        <w:spacing w:before="50" w:afterLines="50" w:after="120"/>
        <w:jc w:val="both"/>
        <w:rPr>
          <w:rFonts w:eastAsiaTheme="minorEastAsia"/>
          <w:b/>
          <w:sz w:val="22"/>
          <w:u w:val="single"/>
          <w:lang w:val="en-US"/>
        </w:rPr>
      </w:pPr>
      <w:r w:rsidRPr="00A077A0">
        <w:rPr>
          <w:rFonts w:eastAsiaTheme="minorEastAsia"/>
          <w:b/>
          <w:sz w:val="22"/>
          <w:u w:val="single"/>
          <w:lang w:val="en-US"/>
        </w:rPr>
        <w:t>Proposal 1</w:t>
      </w:r>
      <w:r>
        <w:rPr>
          <w:rFonts w:eastAsiaTheme="minorEastAsia"/>
          <w:b/>
          <w:sz w:val="22"/>
          <w:u w:val="single"/>
          <w:lang w:val="en-US"/>
        </w:rPr>
        <w:t>0</w:t>
      </w:r>
      <w:r w:rsidRPr="00A077A0">
        <w:rPr>
          <w:rFonts w:eastAsiaTheme="minorEastAsia"/>
          <w:b/>
          <w:sz w:val="22"/>
          <w:u w:val="single"/>
          <w:lang w:val="en-US"/>
        </w:rPr>
        <w:t>:</w:t>
      </w:r>
    </w:p>
    <w:p w14:paraId="61663228" w14:textId="77777777" w:rsidR="00F90537" w:rsidRDefault="00F90537" w:rsidP="00F90537">
      <w:pPr>
        <w:numPr>
          <w:ilvl w:val="0"/>
          <w:numId w:val="18"/>
        </w:numPr>
        <w:spacing w:before="50" w:afterLines="50" w:after="120"/>
        <w:jc w:val="both"/>
        <w:rPr>
          <w:rFonts w:eastAsiaTheme="minorEastAsia"/>
          <w:i/>
          <w:sz w:val="22"/>
          <w:lang w:val="en-US"/>
        </w:rPr>
      </w:pPr>
      <w:r w:rsidRPr="00A077A0">
        <w:rPr>
          <w:rFonts w:eastAsiaTheme="minorEastAsia"/>
          <w:i/>
          <w:sz w:val="22"/>
          <w:lang w:val="en-US"/>
        </w:rPr>
        <w:t>Specify that UE expects that MAC-CEs are transmitted using HARQ processes with enabled feedback.</w:t>
      </w:r>
    </w:p>
    <w:p w14:paraId="289F0658" w14:textId="77777777" w:rsidR="00F90537" w:rsidRPr="00A077A0" w:rsidRDefault="00F90537" w:rsidP="00F90537">
      <w:pPr>
        <w:numPr>
          <w:ilvl w:val="0"/>
          <w:numId w:val="18"/>
        </w:numPr>
        <w:spacing w:before="50" w:afterLines="50" w:after="120"/>
        <w:jc w:val="both"/>
        <w:rPr>
          <w:rFonts w:eastAsiaTheme="minorEastAsia"/>
          <w:i/>
          <w:sz w:val="22"/>
          <w:lang w:val="en-US"/>
        </w:rPr>
      </w:pPr>
      <w:r w:rsidRPr="00341F8E">
        <w:rPr>
          <w:rFonts w:eastAsiaTheme="minorEastAsia"/>
          <w:i/>
          <w:sz w:val="22"/>
        </w:rPr>
        <w:t xml:space="preserve">Specify that UE expects that </w:t>
      </w:r>
      <w:proofErr w:type="spellStart"/>
      <w:r w:rsidRPr="00341F8E">
        <w:rPr>
          <w:rFonts w:eastAsiaTheme="minorEastAsia"/>
          <w:i/>
          <w:sz w:val="22"/>
        </w:rPr>
        <w:t>successRAR</w:t>
      </w:r>
      <w:proofErr w:type="spellEnd"/>
      <w:r w:rsidRPr="00341F8E">
        <w:rPr>
          <w:rFonts w:eastAsiaTheme="minorEastAsia"/>
          <w:i/>
          <w:sz w:val="22"/>
        </w:rPr>
        <w:t xml:space="preserve"> is transmitted using HARQ processes with enabled feedback.</w:t>
      </w:r>
    </w:p>
    <w:p w14:paraId="7F6E356D" w14:textId="77777777" w:rsidR="00EA1507" w:rsidRPr="00A077A0" w:rsidRDefault="00EA1507" w:rsidP="00B342A7">
      <w:pPr>
        <w:spacing w:after="120"/>
        <w:jc w:val="both"/>
        <w:rPr>
          <w:rFonts w:eastAsia="SimSun"/>
          <w:sz w:val="22"/>
          <w:szCs w:val="22"/>
          <w:lang w:val="en-US" w:eastAsia="zh-CN"/>
        </w:rPr>
      </w:pPr>
      <w:bookmarkStart w:id="7" w:name="_GoBack"/>
      <w:bookmarkEnd w:id="7"/>
    </w:p>
    <w:p w14:paraId="5134DDD9" w14:textId="77777777" w:rsidR="00E23DF0" w:rsidRPr="00A077A0" w:rsidRDefault="00E23DF0" w:rsidP="00E23DF0">
      <w:pPr>
        <w:pStyle w:val="1"/>
        <w:spacing w:after="120"/>
        <w:jc w:val="both"/>
        <w:rPr>
          <w:b/>
          <w:lang w:val="en-US"/>
        </w:rPr>
      </w:pPr>
      <w:r w:rsidRPr="00A077A0">
        <w:rPr>
          <w:b/>
          <w:lang w:val="en-US"/>
        </w:rPr>
        <w:t>References</w:t>
      </w:r>
    </w:p>
    <w:p w14:paraId="7D55B582" w14:textId="2681AF8D" w:rsidR="008E625C" w:rsidRPr="00A077A0" w:rsidRDefault="008E625C" w:rsidP="008E625C">
      <w:pPr>
        <w:widowControl w:val="0"/>
        <w:numPr>
          <w:ilvl w:val="0"/>
          <w:numId w:val="4"/>
        </w:numPr>
        <w:spacing w:after="120"/>
        <w:jc w:val="both"/>
        <w:rPr>
          <w:sz w:val="22"/>
          <w:szCs w:val="22"/>
          <w:lang w:val="en-US"/>
        </w:rPr>
      </w:pPr>
      <w:r w:rsidRPr="00A077A0">
        <w:rPr>
          <w:rFonts w:eastAsia="SimSun"/>
          <w:sz w:val="22"/>
          <w:lang w:val="en-US" w:eastAsia="zh-CN"/>
        </w:rPr>
        <w:t>3GPP RAN1#10</w:t>
      </w:r>
      <w:r w:rsidR="00F512A3">
        <w:rPr>
          <w:rFonts w:eastAsiaTheme="minorEastAsia"/>
          <w:sz w:val="22"/>
          <w:lang w:val="en-US"/>
        </w:rPr>
        <w:t>6</w:t>
      </w:r>
      <w:r w:rsidRPr="00A077A0">
        <w:rPr>
          <w:rFonts w:eastAsiaTheme="minorEastAsia"/>
          <w:sz w:val="22"/>
          <w:lang w:val="en-US"/>
        </w:rPr>
        <w:t>-e</w:t>
      </w:r>
      <w:r w:rsidR="00617279" w:rsidRPr="00A077A0">
        <w:rPr>
          <w:rFonts w:eastAsia="SimSun"/>
          <w:sz w:val="22"/>
          <w:lang w:val="en-US" w:eastAsia="zh-CN"/>
        </w:rPr>
        <w:t xml:space="preserve"> meeting</w:t>
      </w:r>
      <w:r w:rsidR="006135BF" w:rsidRPr="00A077A0">
        <w:rPr>
          <w:rFonts w:eastAsia="SimSun"/>
          <w:sz w:val="22"/>
          <w:lang w:val="en-US" w:eastAsia="zh-CN"/>
        </w:rPr>
        <w:t xml:space="preserve">, </w:t>
      </w:r>
      <w:r w:rsidRPr="00A077A0">
        <w:rPr>
          <w:rFonts w:eastAsia="SimSun"/>
          <w:sz w:val="22"/>
          <w:lang w:val="en-US" w:eastAsia="zh-CN"/>
        </w:rPr>
        <w:t>chairman’s notes</w:t>
      </w:r>
    </w:p>
    <w:sectPr w:rsidR="008E625C" w:rsidRPr="00A077A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86F68B" w14:textId="77777777" w:rsidR="0008518A" w:rsidRDefault="0008518A">
      <w:r>
        <w:separator/>
      </w:r>
    </w:p>
  </w:endnote>
  <w:endnote w:type="continuationSeparator" w:id="0">
    <w:p w14:paraId="3CF8E559" w14:textId="77777777" w:rsidR="0008518A" w:rsidRDefault="0008518A">
      <w:r>
        <w:continuationSeparator/>
      </w:r>
    </w:p>
  </w:endnote>
  <w:endnote w:type="continuationNotice" w:id="1">
    <w:p w14:paraId="51FA293E" w14:textId="77777777" w:rsidR="0008518A" w:rsidRDefault="000851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F745886" w:rsidR="00CB281A" w:rsidRPr="00000924" w:rsidRDefault="00CB281A">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90537">
      <w:rPr>
        <w:rStyle w:val="af3"/>
        <w:rFonts w:eastAsia="ＭＳ ゴシック"/>
        <w:noProof/>
      </w:rPr>
      <w:t>10</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90537">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1D2CC" w14:textId="77777777" w:rsidR="0008518A" w:rsidRDefault="0008518A">
      <w:r>
        <w:separator/>
      </w:r>
    </w:p>
  </w:footnote>
  <w:footnote w:type="continuationSeparator" w:id="0">
    <w:p w14:paraId="7B38B287" w14:textId="77777777" w:rsidR="0008518A" w:rsidRDefault="0008518A">
      <w:r>
        <w:continuationSeparator/>
      </w:r>
    </w:p>
  </w:footnote>
  <w:footnote w:type="continuationNotice" w:id="1">
    <w:p w14:paraId="4F8D5FFA" w14:textId="77777777" w:rsidR="0008518A" w:rsidRDefault="0008518A"/>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35E3443"/>
    <w:multiLevelType w:val="hybridMultilevel"/>
    <w:tmpl w:val="608AF9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380BBB"/>
    <w:multiLevelType w:val="hybridMultilevel"/>
    <w:tmpl w:val="8258CC4E"/>
    <w:lvl w:ilvl="0" w:tplc="53DE070E">
      <w:start w:val="1"/>
      <w:numFmt w:val="bullet"/>
      <w:lvlText w:val=""/>
      <w:lvlJc w:val="left"/>
      <w:pPr>
        <w:tabs>
          <w:tab w:val="num" w:pos="720"/>
        </w:tabs>
        <w:ind w:left="720" w:hanging="360"/>
      </w:pPr>
      <w:rPr>
        <w:rFonts w:ascii="Symbol" w:hAnsi="Symbol" w:hint="default"/>
      </w:rPr>
    </w:lvl>
    <w:lvl w:ilvl="1" w:tplc="0336917E" w:tentative="1">
      <w:start w:val="1"/>
      <w:numFmt w:val="bullet"/>
      <w:lvlText w:val=""/>
      <w:lvlJc w:val="left"/>
      <w:pPr>
        <w:tabs>
          <w:tab w:val="num" w:pos="1440"/>
        </w:tabs>
        <w:ind w:left="1440" w:hanging="360"/>
      </w:pPr>
      <w:rPr>
        <w:rFonts w:ascii="Symbol" w:hAnsi="Symbol" w:hint="default"/>
      </w:rPr>
    </w:lvl>
    <w:lvl w:ilvl="2" w:tplc="3098C46C" w:tentative="1">
      <w:start w:val="1"/>
      <w:numFmt w:val="bullet"/>
      <w:lvlText w:val=""/>
      <w:lvlJc w:val="left"/>
      <w:pPr>
        <w:tabs>
          <w:tab w:val="num" w:pos="2160"/>
        </w:tabs>
        <w:ind w:left="2160" w:hanging="360"/>
      </w:pPr>
      <w:rPr>
        <w:rFonts w:ascii="Symbol" w:hAnsi="Symbol" w:hint="default"/>
      </w:rPr>
    </w:lvl>
    <w:lvl w:ilvl="3" w:tplc="06A40D54" w:tentative="1">
      <w:start w:val="1"/>
      <w:numFmt w:val="bullet"/>
      <w:lvlText w:val=""/>
      <w:lvlJc w:val="left"/>
      <w:pPr>
        <w:tabs>
          <w:tab w:val="num" w:pos="2880"/>
        </w:tabs>
        <w:ind w:left="2880" w:hanging="360"/>
      </w:pPr>
      <w:rPr>
        <w:rFonts w:ascii="Symbol" w:hAnsi="Symbol" w:hint="default"/>
      </w:rPr>
    </w:lvl>
    <w:lvl w:ilvl="4" w:tplc="B3AC4450" w:tentative="1">
      <w:start w:val="1"/>
      <w:numFmt w:val="bullet"/>
      <w:lvlText w:val=""/>
      <w:lvlJc w:val="left"/>
      <w:pPr>
        <w:tabs>
          <w:tab w:val="num" w:pos="3600"/>
        </w:tabs>
        <w:ind w:left="3600" w:hanging="360"/>
      </w:pPr>
      <w:rPr>
        <w:rFonts w:ascii="Symbol" w:hAnsi="Symbol" w:hint="default"/>
      </w:rPr>
    </w:lvl>
    <w:lvl w:ilvl="5" w:tplc="3DCAE280" w:tentative="1">
      <w:start w:val="1"/>
      <w:numFmt w:val="bullet"/>
      <w:lvlText w:val=""/>
      <w:lvlJc w:val="left"/>
      <w:pPr>
        <w:tabs>
          <w:tab w:val="num" w:pos="4320"/>
        </w:tabs>
        <w:ind w:left="4320" w:hanging="360"/>
      </w:pPr>
      <w:rPr>
        <w:rFonts w:ascii="Symbol" w:hAnsi="Symbol" w:hint="default"/>
      </w:rPr>
    </w:lvl>
    <w:lvl w:ilvl="6" w:tplc="E8968A90" w:tentative="1">
      <w:start w:val="1"/>
      <w:numFmt w:val="bullet"/>
      <w:lvlText w:val=""/>
      <w:lvlJc w:val="left"/>
      <w:pPr>
        <w:tabs>
          <w:tab w:val="num" w:pos="5040"/>
        </w:tabs>
        <w:ind w:left="5040" w:hanging="360"/>
      </w:pPr>
      <w:rPr>
        <w:rFonts w:ascii="Symbol" w:hAnsi="Symbol" w:hint="default"/>
      </w:rPr>
    </w:lvl>
    <w:lvl w:ilvl="7" w:tplc="4A8A2612" w:tentative="1">
      <w:start w:val="1"/>
      <w:numFmt w:val="bullet"/>
      <w:lvlText w:val=""/>
      <w:lvlJc w:val="left"/>
      <w:pPr>
        <w:tabs>
          <w:tab w:val="num" w:pos="5760"/>
        </w:tabs>
        <w:ind w:left="5760" w:hanging="360"/>
      </w:pPr>
      <w:rPr>
        <w:rFonts w:ascii="Symbol" w:hAnsi="Symbol" w:hint="default"/>
      </w:rPr>
    </w:lvl>
    <w:lvl w:ilvl="8" w:tplc="D68094A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6E4208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C591D0A"/>
    <w:multiLevelType w:val="hybridMultilevel"/>
    <w:tmpl w:val="9912AE20"/>
    <w:lvl w:ilvl="0" w:tplc="6C846BCA">
      <w:start w:val="1"/>
      <w:numFmt w:val="bullet"/>
      <w:lvlText w:val=""/>
      <w:lvlJc w:val="left"/>
      <w:pPr>
        <w:tabs>
          <w:tab w:val="num" w:pos="720"/>
        </w:tabs>
        <w:ind w:left="720" w:hanging="360"/>
      </w:pPr>
      <w:rPr>
        <w:rFonts w:ascii="Symbol" w:hAnsi="Symbol" w:hint="default"/>
      </w:rPr>
    </w:lvl>
    <w:lvl w:ilvl="1" w:tplc="BFA484FC" w:tentative="1">
      <w:start w:val="1"/>
      <w:numFmt w:val="bullet"/>
      <w:lvlText w:val=""/>
      <w:lvlJc w:val="left"/>
      <w:pPr>
        <w:tabs>
          <w:tab w:val="num" w:pos="1440"/>
        </w:tabs>
        <w:ind w:left="1440" w:hanging="360"/>
      </w:pPr>
      <w:rPr>
        <w:rFonts w:ascii="Symbol" w:hAnsi="Symbol" w:hint="default"/>
      </w:rPr>
    </w:lvl>
    <w:lvl w:ilvl="2" w:tplc="18EA4918" w:tentative="1">
      <w:start w:val="1"/>
      <w:numFmt w:val="bullet"/>
      <w:lvlText w:val=""/>
      <w:lvlJc w:val="left"/>
      <w:pPr>
        <w:tabs>
          <w:tab w:val="num" w:pos="2160"/>
        </w:tabs>
        <w:ind w:left="2160" w:hanging="360"/>
      </w:pPr>
      <w:rPr>
        <w:rFonts w:ascii="Symbol" w:hAnsi="Symbol" w:hint="default"/>
      </w:rPr>
    </w:lvl>
    <w:lvl w:ilvl="3" w:tplc="B4967548" w:tentative="1">
      <w:start w:val="1"/>
      <w:numFmt w:val="bullet"/>
      <w:lvlText w:val=""/>
      <w:lvlJc w:val="left"/>
      <w:pPr>
        <w:tabs>
          <w:tab w:val="num" w:pos="2880"/>
        </w:tabs>
        <w:ind w:left="2880" w:hanging="360"/>
      </w:pPr>
      <w:rPr>
        <w:rFonts w:ascii="Symbol" w:hAnsi="Symbol" w:hint="default"/>
      </w:rPr>
    </w:lvl>
    <w:lvl w:ilvl="4" w:tplc="C52225DE" w:tentative="1">
      <w:start w:val="1"/>
      <w:numFmt w:val="bullet"/>
      <w:lvlText w:val=""/>
      <w:lvlJc w:val="left"/>
      <w:pPr>
        <w:tabs>
          <w:tab w:val="num" w:pos="3600"/>
        </w:tabs>
        <w:ind w:left="3600" w:hanging="360"/>
      </w:pPr>
      <w:rPr>
        <w:rFonts w:ascii="Symbol" w:hAnsi="Symbol" w:hint="default"/>
      </w:rPr>
    </w:lvl>
    <w:lvl w:ilvl="5" w:tplc="35209488" w:tentative="1">
      <w:start w:val="1"/>
      <w:numFmt w:val="bullet"/>
      <w:lvlText w:val=""/>
      <w:lvlJc w:val="left"/>
      <w:pPr>
        <w:tabs>
          <w:tab w:val="num" w:pos="4320"/>
        </w:tabs>
        <w:ind w:left="4320" w:hanging="360"/>
      </w:pPr>
      <w:rPr>
        <w:rFonts w:ascii="Symbol" w:hAnsi="Symbol" w:hint="default"/>
      </w:rPr>
    </w:lvl>
    <w:lvl w:ilvl="6" w:tplc="C308BD96" w:tentative="1">
      <w:start w:val="1"/>
      <w:numFmt w:val="bullet"/>
      <w:lvlText w:val=""/>
      <w:lvlJc w:val="left"/>
      <w:pPr>
        <w:tabs>
          <w:tab w:val="num" w:pos="5040"/>
        </w:tabs>
        <w:ind w:left="5040" w:hanging="360"/>
      </w:pPr>
      <w:rPr>
        <w:rFonts w:ascii="Symbol" w:hAnsi="Symbol" w:hint="default"/>
      </w:rPr>
    </w:lvl>
    <w:lvl w:ilvl="7" w:tplc="CC94E988" w:tentative="1">
      <w:start w:val="1"/>
      <w:numFmt w:val="bullet"/>
      <w:lvlText w:val=""/>
      <w:lvlJc w:val="left"/>
      <w:pPr>
        <w:tabs>
          <w:tab w:val="num" w:pos="5760"/>
        </w:tabs>
        <w:ind w:left="5760" w:hanging="360"/>
      </w:pPr>
      <w:rPr>
        <w:rFonts w:ascii="Symbol" w:hAnsi="Symbol" w:hint="default"/>
      </w:rPr>
    </w:lvl>
    <w:lvl w:ilvl="8" w:tplc="BBFC54B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DB03E84"/>
    <w:multiLevelType w:val="hybridMultilevel"/>
    <w:tmpl w:val="305CA986"/>
    <w:lvl w:ilvl="0" w:tplc="5B5C756A">
      <w:start w:val="4"/>
      <w:numFmt w:val="bullet"/>
      <w:lvlText w:val="-"/>
      <w:lvlJc w:val="left"/>
      <w:pPr>
        <w:ind w:left="720" w:hanging="360"/>
      </w:pPr>
      <w:rPr>
        <w:rFonts w:ascii="Times New Roman" w:eastAsiaTheme="minorEastAsia" w:hAnsi="Times New Roman" w:cs="Times New Roman" w:hint="default"/>
      </w:rPr>
    </w:lvl>
    <w:lvl w:ilvl="1" w:tplc="5B5C756A">
      <w:start w:val="4"/>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59A83AF5"/>
    <w:multiLevelType w:val="hybridMultilevel"/>
    <w:tmpl w:val="2DAEE890"/>
    <w:lvl w:ilvl="0" w:tplc="5E8C7D56">
      <w:start w:val="1"/>
      <w:numFmt w:val="bullet"/>
      <w:lvlText w:val=""/>
      <w:lvlJc w:val="left"/>
      <w:pPr>
        <w:tabs>
          <w:tab w:val="num" w:pos="346"/>
        </w:tabs>
        <w:ind w:left="346" w:hanging="360"/>
      </w:pPr>
      <w:rPr>
        <w:rFonts w:ascii="Symbol" w:hAnsi="Symbol" w:hint="default"/>
      </w:rPr>
    </w:lvl>
    <w:lvl w:ilvl="1" w:tplc="E6144BF0">
      <w:start w:val="125"/>
      <w:numFmt w:val="bullet"/>
      <w:lvlText w:val="o"/>
      <w:lvlJc w:val="left"/>
      <w:pPr>
        <w:tabs>
          <w:tab w:val="num" w:pos="1066"/>
        </w:tabs>
        <w:ind w:left="1066" w:hanging="360"/>
      </w:pPr>
      <w:rPr>
        <w:rFonts w:ascii="Courier New" w:hAnsi="Courier New" w:hint="default"/>
      </w:rPr>
    </w:lvl>
    <w:lvl w:ilvl="2" w:tplc="9B0A3976" w:tentative="1">
      <w:start w:val="1"/>
      <w:numFmt w:val="bullet"/>
      <w:lvlText w:val=""/>
      <w:lvlJc w:val="left"/>
      <w:pPr>
        <w:tabs>
          <w:tab w:val="num" w:pos="1786"/>
        </w:tabs>
        <w:ind w:left="1786" w:hanging="360"/>
      </w:pPr>
      <w:rPr>
        <w:rFonts w:ascii="Symbol" w:hAnsi="Symbol" w:hint="default"/>
      </w:rPr>
    </w:lvl>
    <w:lvl w:ilvl="3" w:tplc="D8EC982A" w:tentative="1">
      <w:start w:val="1"/>
      <w:numFmt w:val="bullet"/>
      <w:lvlText w:val=""/>
      <w:lvlJc w:val="left"/>
      <w:pPr>
        <w:tabs>
          <w:tab w:val="num" w:pos="2506"/>
        </w:tabs>
        <w:ind w:left="2506" w:hanging="360"/>
      </w:pPr>
      <w:rPr>
        <w:rFonts w:ascii="Symbol" w:hAnsi="Symbol" w:hint="default"/>
      </w:rPr>
    </w:lvl>
    <w:lvl w:ilvl="4" w:tplc="FD4E5FD2" w:tentative="1">
      <w:start w:val="1"/>
      <w:numFmt w:val="bullet"/>
      <w:lvlText w:val=""/>
      <w:lvlJc w:val="left"/>
      <w:pPr>
        <w:tabs>
          <w:tab w:val="num" w:pos="3226"/>
        </w:tabs>
        <w:ind w:left="3226" w:hanging="360"/>
      </w:pPr>
      <w:rPr>
        <w:rFonts w:ascii="Symbol" w:hAnsi="Symbol" w:hint="default"/>
      </w:rPr>
    </w:lvl>
    <w:lvl w:ilvl="5" w:tplc="4ED22772" w:tentative="1">
      <w:start w:val="1"/>
      <w:numFmt w:val="bullet"/>
      <w:lvlText w:val=""/>
      <w:lvlJc w:val="left"/>
      <w:pPr>
        <w:tabs>
          <w:tab w:val="num" w:pos="3946"/>
        </w:tabs>
        <w:ind w:left="3946" w:hanging="360"/>
      </w:pPr>
      <w:rPr>
        <w:rFonts w:ascii="Symbol" w:hAnsi="Symbol" w:hint="default"/>
      </w:rPr>
    </w:lvl>
    <w:lvl w:ilvl="6" w:tplc="9CDC4062" w:tentative="1">
      <w:start w:val="1"/>
      <w:numFmt w:val="bullet"/>
      <w:lvlText w:val=""/>
      <w:lvlJc w:val="left"/>
      <w:pPr>
        <w:tabs>
          <w:tab w:val="num" w:pos="4666"/>
        </w:tabs>
        <w:ind w:left="4666" w:hanging="360"/>
      </w:pPr>
      <w:rPr>
        <w:rFonts w:ascii="Symbol" w:hAnsi="Symbol" w:hint="default"/>
      </w:rPr>
    </w:lvl>
    <w:lvl w:ilvl="7" w:tplc="427C0656" w:tentative="1">
      <w:start w:val="1"/>
      <w:numFmt w:val="bullet"/>
      <w:lvlText w:val=""/>
      <w:lvlJc w:val="left"/>
      <w:pPr>
        <w:tabs>
          <w:tab w:val="num" w:pos="5386"/>
        </w:tabs>
        <w:ind w:left="5386" w:hanging="360"/>
      </w:pPr>
      <w:rPr>
        <w:rFonts w:ascii="Symbol" w:hAnsi="Symbol" w:hint="default"/>
      </w:rPr>
    </w:lvl>
    <w:lvl w:ilvl="8" w:tplc="73D05184" w:tentative="1">
      <w:start w:val="1"/>
      <w:numFmt w:val="bullet"/>
      <w:lvlText w:val=""/>
      <w:lvlJc w:val="left"/>
      <w:pPr>
        <w:tabs>
          <w:tab w:val="num" w:pos="6106"/>
        </w:tabs>
        <w:ind w:left="6106" w:hanging="360"/>
      </w:pPr>
      <w:rPr>
        <w:rFonts w:ascii="Symbol" w:hAnsi="Symbol" w:hint="default"/>
      </w:rPr>
    </w:lvl>
  </w:abstractNum>
  <w:abstractNum w:abstractNumId="17" w15:restartNumberingAfterBreak="0">
    <w:nsid w:val="61320129"/>
    <w:multiLevelType w:val="hybridMultilevel"/>
    <w:tmpl w:val="651A09C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56981"/>
    <w:multiLevelType w:val="hybridMultilevel"/>
    <w:tmpl w:val="8E68D74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BC37011"/>
    <w:multiLevelType w:val="hybridMultilevel"/>
    <w:tmpl w:val="FAB237FE"/>
    <w:lvl w:ilvl="0" w:tplc="9B58054E">
      <w:start w:val="1"/>
      <w:numFmt w:val="bullet"/>
      <w:lvlText w:val=""/>
      <w:lvlJc w:val="left"/>
      <w:pPr>
        <w:tabs>
          <w:tab w:val="num" w:pos="720"/>
        </w:tabs>
        <w:ind w:left="720" w:hanging="360"/>
      </w:pPr>
      <w:rPr>
        <w:rFonts w:ascii="Symbol" w:hAnsi="Symbol" w:hint="default"/>
      </w:rPr>
    </w:lvl>
    <w:lvl w:ilvl="1" w:tplc="F0A6B7DC" w:tentative="1">
      <w:start w:val="1"/>
      <w:numFmt w:val="bullet"/>
      <w:lvlText w:val=""/>
      <w:lvlJc w:val="left"/>
      <w:pPr>
        <w:tabs>
          <w:tab w:val="num" w:pos="1440"/>
        </w:tabs>
        <w:ind w:left="1440" w:hanging="360"/>
      </w:pPr>
      <w:rPr>
        <w:rFonts w:ascii="Symbol" w:hAnsi="Symbol" w:hint="default"/>
      </w:rPr>
    </w:lvl>
    <w:lvl w:ilvl="2" w:tplc="E9FE4864" w:tentative="1">
      <w:start w:val="1"/>
      <w:numFmt w:val="bullet"/>
      <w:lvlText w:val=""/>
      <w:lvlJc w:val="left"/>
      <w:pPr>
        <w:tabs>
          <w:tab w:val="num" w:pos="2160"/>
        </w:tabs>
        <w:ind w:left="2160" w:hanging="360"/>
      </w:pPr>
      <w:rPr>
        <w:rFonts w:ascii="Symbol" w:hAnsi="Symbol" w:hint="default"/>
      </w:rPr>
    </w:lvl>
    <w:lvl w:ilvl="3" w:tplc="8BC8F4F0" w:tentative="1">
      <w:start w:val="1"/>
      <w:numFmt w:val="bullet"/>
      <w:lvlText w:val=""/>
      <w:lvlJc w:val="left"/>
      <w:pPr>
        <w:tabs>
          <w:tab w:val="num" w:pos="2880"/>
        </w:tabs>
        <w:ind w:left="2880" w:hanging="360"/>
      </w:pPr>
      <w:rPr>
        <w:rFonts w:ascii="Symbol" w:hAnsi="Symbol" w:hint="default"/>
      </w:rPr>
    </w:lvl>
    <w:lvl w:ilvl="4" w:tplc="62FCB3A2" w:tentative="1">
      <w:start w:val="1"/>
      <w:numFmt w:val="bullet"/>
      <w:lvlText w:val=""/>
      <w:lvlJc w:val="left"/>
      <w:pPr>
        <w:tabs>
          <w:tab w:val="num" w:pos="3600"/>
        </w:tabs>
        <w:ind w:left="3600" w:hanging="360"/>
      </w:pPr>
      <w:rPr>
        <w:rFonts w:ascii="Symbol" w:hAnsi="Symbol" w:hint="default"/>
      </w:rPr>
    </w:lvl>
    <w:lvl w:ilvl="5" w:tplc="FB62AA66" w:tentative="1">
      <w:start w:val="1"/>
      <w:numFmt w:val="bullet"/>
      <w:lvlText w:val=""/>
      <w:lvlJc w:val="left"/>
      <w:pPr>
        <w:tabs>
          <w:tab w:val="num" w:pos="4320"/>
        </w:tabs>
        <w:ind w:left="4320" w:hanging="360"/>
      </w:pPr>
      <w:rPr>
        <w:rFonts w:ascii="Symbol" w:hAnsi="Symbol" w:hint="default"/>
      </w:rPr>
    </w:lvl>
    <w:lvl w:ilvl="6" w:tplc="80D2989C" w:tentative="1">
      <w:start w:val="1"/>
      <w:numFmt w:val="bullet"/>
      <w:lvlText w:val=""/>
      <w:lvlJc w:val="left"/>
      <w:pPr>
        <w:tabs>
          <w:tab w:val="num" w:pos="5040"/>
        </w:tabs>
        <w:ind w:left="5040" w:hanging="360"/>
      </w:pPr>
      <w:rPr>
        <w:rFonts w:ascii="Symbol" w:hAnsi="Symbol" w:hint="default"/>
      </w:rPr>
    </w:lvl>
    <w:lvl w:ilvl="7" w:tplc="48900E7A" w:tentative="1">
      <w:start w:val="1"/>
      <w:numFmt w:val="bullet"/>
      <w:lvlText w:val=""/>
      <w:lvlJc w:val="left"/>
      <w:pPr>
        <w:tabs>
          <w:tab w:val="num" w:pos="5760"/>
        </w:tabs>
        <w:ind w:left="5760" w:hanging="360"/>
      </w:pPr>
      <w:rPr>
        <w:rFonts w:ascii="Symbol" w:hAnsi="Symbol" w:hint="default"/>
      </w:rPr>
    </w:lvl>
    <w:lvl w:ilvl="8" w:tplc="C964AC1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CBD68E4"/>
    <w:multiLevelType w:val="hybridMultilevel"/>
    <w:tmpl w:val="8EA2587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CE69E3"/>
    <w:multiLevelType w:val="hybridMultilevel"/>
    <w:tmpl w:val="E7006BB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7"/>
  </w:num>
  <w:num w:numId="4">
    <w:abstractNumId w:val="3"/>
  </w:num>
  <w:num w:numId="5">
    <w:abstractNumId w:val="23"/>
  </w:num>
  <w:num w:numId="6">
    <w:abstractNumId w:val="15"/>
  </w:num>
  <w:num w:numId="7">
    <w:abstractNumId w:val="6"/>
  </w:num>
  <w:num w:numId="8">
    <w:abstractNumId w:val="10"/>
  </w:num>
  <w:num w:numId="9">
    <w:abstractNumId w:val="13"/>
  </w:num>
  <w:num w:numId="10">
    <w:abstractNumId w:val="14"/>
  </w:num>
  <w:num w:numId="11">
    <w:abstractNumId w:val="9"/>
  </w:num>
  <w:num w:numId="12">
    <w:abstractNumId w:val="11"/>
  </w:num>
  <w:num w:numId="13">
    <w:abstractNumId w:val="1"/>
  </w:num>
  <w:num w:numId="14">
    <w:abstractNumId w:val="17"/>
  </w:num>
  <w:num w:numId="15">
    <w:abstractNumId w:val="21"/>
  </w:num>
  <w:num w:numId="16">
    <w:abstractNumId w:val="18"/>
  </w:num>
  <w:num w:numId="17">
    <w:abstractNumId w:val="24"/>
  </w:num>
  <w:num w:numId="18">
    <w:abstractNumId w:val="4"/>
  </w:num>
  <w:num w:numId="19">
    <w:abstractNumId w:val="8"/>
  </w:num>
  <w:num w:numId="20">
    <w:abstractNumId w:val="12"/>
  </w:num>
  <w:num w:numId="21">
    <w:abstractNumId w:val="22"/>
  </w:num>
  <w:num w:numId="22">
    <w:abstractNumId w:val="5"/>
  </w:num>
  <w:num w:numId="23">
    <w:abstractNumId w:val="16"/>
  </w:num>
  <w:num w:numId="24">
    <w:abstractNumId w:val="2"/>
  </w:num>
  <w:num w:numId="25">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1EDF"/>
    <w:rsid w:val="0000204E"/>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DAB"/>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09"/>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3BF9"/>
    <w:rsid w:val="00054235"/>
    <w:rsid w:val="000542B5"/>
    <w:rsid w:val="00054622"/>
    <w:rsid w:val="00054BAD"/>
    <w:rsid w:val="00054CED"/>
    <w:rsid w:val="00054FF8"/>
    <w:rsid w:val="00055087"/>
    <w:rsid w:val="000550B8"/>
    <w:rsid w:val="000553DE"/>
    <w:rsid w:val="0005587F"/>
    <w:rsid w:val="00055942"/>
    <w:rsid w:val="00055DC7"/>
    <w:rsid w:val="00055F29"/>
    <w:rsid w:val="00056631"/>
    <w:rsid w:val="00056ADE"/>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D1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C76"/>
    <w:rsid w:val="00083DE3"/>
    <w:rsid w:val="000840C3"/>
    <w:rsid w:val="000848F9"/>
    <w:rsid w:val="00084B36"/>
    <w:rsid w:val="00084BBC"/>
    <w:rsid w:val="00084FF3"/>
    <w:rsid w:val="000850E1"/>
    <w:rsid w:val="0008518A"/>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527"/>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6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EB0"/>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1824"/>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5A0"/>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4E1"/>
    <w:rsid w:val="000E5631"/>
    <w:rsid w:val="000E5796"/>
    <w:rsid w:val="000E58B4"/>
    <w:rsid w:val="000E598D"/>
    <w:rsid w:val="000E5AA1"/>
    <w:rsid w:val="000E620A"/>
    <w:rsid w:val="000E6432"/>
    <w:rsid w:val="000E6571"/>
    <w:rsid w:val="000E6653"/>
    <w:rsid w:val="000E7B66"/>
    <w:rsid w:val="000E7D44"/>
    <w:rsid w:val="000F0059"/>
    <w:rsid w:val="000F01EC"/>
    <w:rsid w:val="000F04D8"/>
    <w:rsid w:val="000F0687"/>
    <w:rsid w:val="000F076D"/>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D3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82B"/>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0847"/>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A0A"/>
    <w:rsid w:val="00114F13"/>
    <w:rsid w:val="001152D7"/>
    <w:rsid w:val="00115371"/>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37E97"/>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A5A"/>
    <w:rsid w:val="00150C74"/>
    <w:rsid w:val="00150C9B"/>
    <w:rsid w:val="00150CED"/>
    <w:rsid w:val="00150D77"/>
    <w:rsid w:val="00151023"/>
    <w:rsid w:val="00151A8D"/>
    <w:rsid w:val="00151BE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B03"/>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6FB"/>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ADA"/>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6F5"/>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5F87"/>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81B"/>
    <w:rsid w:val="00212DEA"/>
    <w:rsid w:val="00213827"/>
    <w:rsid w:val="00213BD3"/>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1FF"/>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47"/>
    <w:rsid w:val="002842D2"/>
    <w:rsid w:val="00284378"/>
    <w:rsid w:val="00284580"/>
    <w:rsid w:val="002845F9"/>
    <w:rsid w:val="00284CB7"/>
    <w:rsid w:val="00284D8D"/>
    <w:rsid w:val="00285A72"/>
    <w:rsid w:val="00285C5B"/>
    <w:rsid w:val="00285C5E"/>
    <w:rsid w:val="00286450"/>
    <w:rsid w:val="0028682C"/>
    <w:rsid w:val="00286A2C"/>
    <w:rsid w:val="00286AB3"/>
    <w:rsid w:val="00287C39"/>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3FD8"/>
    <w:rsid w:val="00294080"/>
    <w:rsid w:val="002940A5"/>
    <w:rsid w:val="0029413D"/>
    <w:rsid w:val="00294758"/>
    <w:rsid w:val="00294BC6"/>
    <w:rsid w:val="00294D10"/>
    <w:rsid w:val="0029524E"/>
    <w:rsid w:val="00295402"/>
    <w:rsid w:val="002954C1"/>
    <w:rsid w:val="002955C6"/>
    <w:rsid w:val="00295C66"/>
    <w:rsid w:val="00295E9E"/>
    <w:rsid w:val="00296055"/>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02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189"/>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71AE"/>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1B3"/>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6D6E"/>
    <w:rsid w:val="00337209"/>
    <w:rsid w:val="003372D4"/>
    <w:rsid w:val="00337408"/>
    <w:rsid w:val="00337549"/>
    <w:rsid w:val="003378FA"/>
    <w:rsid w:val="00337E9E"/>
    <w:rsid w:val="00337F80"/>
    <w:rsid w:val="0034084C"/>
    <w:rsid w:val="00340C21"/>
    <w:rsid w:val="00341864"/>
    <w:rsid w:val="00341A13"/>
    <w:rsid w:val="00341A4F"/>
    <w:rsid w:val="00341BB0"/>
    <w:rsid w:val="00341F8E"/>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88D"/>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A15"/>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2FD3"/>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1CD7"/>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6F9"/>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98B"/>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4DA2"/>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7F5"/>
    <w:rsid w:val="00453C0B"/>
    <w:rsid w:val="004542D3"/>
    <w:rsid w:val="004544FD"/>
    <w:rsid w:val="004548D6"/>
    <w:rsid w:val="00454A22"/>
    <w:rsid w:val="00454C71"/>
    <w:rsid w:val="00454D42"/>
    <w:rsid w:val="004557DF"/>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831"/>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64D"/>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5C2"/>
    <w:rsid w:val="004A6999"/>
    <w:rsid w:val="004A6C02"/>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8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6B4"/>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935"/>
    <w:rsid w:val="004D7A19"/>
    <w:rsid w:val="004D7AC5"/>
    <w:rsid w:val="004D7C36"/>
    <w:rsid w:val="004D7EBA"/>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5D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12D"/>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BAA"/>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B05"/>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A29"/>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F17"/>
    <w:rsid w:val="00580674"/>
    <w:rsid w:val="00580B9C"/>
    <w:rsid w:val="00581440"/>
    <w:rsid w:val="005816EB"/>
    <w:rsid w:val="005819D6"/>
    <w:rsid w:val="005819EF"/>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729"/>
    <w:rsid w:val="005B6953"/>
    <w:rsid w:val="005B695E"/>
    <w:rsid w:val="005B69BE"/>
    <w:rsid w:val="005B6BFF"/>
    <w:rsid w:val="005B6CB2"/>
    <w:rsid w:val="005B6CF7"/>
    <w:rsid w:val="005B7586"/>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CB1"/>
    <w:rsid w:val="005E0F80"/>
    <w:rsid w:val="005E111A"/>
    <w:rsid w:val="005E16FF"/>
    <w:rsid w:val="005E17A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949"/>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67F"/>
    <w:rsid w:val="00612B58"/>
    <w:rsid w:val="00612D40"/>
    <w:rsid w:val="0061359A"/>
    <w:rsid w:val="006135BF"/>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79"/>
    <w:rsid w:val="006172F0"/>
    <w:rsid w:val="0061763E"/>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2DB5"/>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47"/>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D5C"/>
    <w:rsid w:val="00650F05"/>
    <w:rsid w:val="006516D9"/>
    <w:rsid w:val="00651827"/>
    <w:rsid w:val="0065190D"/>
    <w:rsid w:val="0065191D"/>
    <w:rsid w:val="00651C3B"/>
    <w:rsid w:val="00651DD2"/>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922"/>
    <w:rsid w:val="00664D51"/>
    <w:rsid w:val="00665ABF"/>
    <w:rsid w:val="00665B5B"/>
    <w:rsid w:val="00666CBC"/>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30"/>
    <w:rsid w:val="00687A85"/>
    <w:rsid w:val="00687CBC"/>
    <w:rsid w:val="00687FD6"/>
    <w:rsid w:val="00690180"/>
    <w:rsid w:val="00690577"/>
    <w:rsid w:val="00690E27"/>
    <w:rsid w:val="00690F58"/>
    <w:rsid w:val="00691235"/>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25"/>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AF2"/>
    <w:rsid w:val="006B6CFE"/>
    <w:rsid w:val="006B6D45"/>
    <w:rsid w:val="006B7498"/>
    <w:rsid w:val="006B75A9"/>
    <w:rsid w:val="006B7AAD"/>
    <w:rsid w:val="006B7B19"/>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5E4"/>
    <w:rsid w:val="006D461B"/>
    <w:rsid w:val="006D469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0861"/>
    <w:rsid w:val="006E1226"/>
    <w:rsid w:val="006E1261"/>
    <w:rsid w:val="006E1450"/>
    <w:rsid w:val="006E1683"/>
    <w:rsid w:val="006E1C24"/>
    <w:rsid w:val="006E1E7D"/>
    <w:rsid w:val="006E1EE8"/>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E7FCC"/>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367"/>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D96"/>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036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2CD6"/>
    <w:rsid w:val="00733219"/>
    <w:rsid w:val="007334A3"/>
    <w:rsid w:val="007334C5"/>
    <w:rsid w:val="00734097"/>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98"/>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2C34"/>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6C1"/>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85"/>
    <w:rsid w:val="00764CFD"/>
    <w:rsid w:val="00765098"/>
    <w:rsid w:val="00765637"/>
    <w:rsid w:val="00765768"/>
    <w:rsid w:val="00765A76"/>
    <w:rsid w:val="00765BF8"/>
    <w:rsid w:val="00765CFA"/>
    <w:rsid w:val="007665D3"/>
    <w:rsid w:val="00766662"/>
    <w:rsid w:val="0076698B"/>
    <w:rsid w:val="0076699B"/>
    <w:rsid w:val="0076703B"/>
    <w:rsid w:val="007672A2"/>
    <w:rsid w:val="00767488"/>
    <w:rsid w:val="007679E9"/>
    <w:rsid w:val="00767A23"/>
    <w:rsid w:val="00767ABA"/>
    <w:rsid w:val="00767C59"/>
    <w:rsid w:val="00767D13"/>
    <w:rsid w:val="0077007E"/>
    <w:rsid w:val="00770125"/>
    <w:rsid w:val="0077071D"/>
    <w:rsid w:val="00770A54"/>
    <w:rsid w:val="00770B4F"/>
    <w:rsid w:val="00770FD4"/>
    <w:rsid w:val="00771003"/>
    <w:rsid w:val="007712E7"/>
    <w:rsid w:val="00771861"/>
    <w:rsid w:val="00771B21"/>
    <w:rsid w:val="00771CBB"/>
    <w:rsid w:val="00771FEB"/>
    <w:rsid w:val="00772247"/>
    <w:rsid w:val="00772322"/>
    <w:rsid w:val="0077278F"/>
    <w:rsid w:val="0077298C"/>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27D"/>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AE8"/>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1"/>
    <w:rsid w:val="007B5E4C"/>
    <w:rsid w:val="007B6077"/>
    <w:rsid w:val="007B6B9A"/>
    <w:rsid w:val="007B6C2E"/>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810"/>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5965"/>
    <w:rsid w:val="00816082"/>
    <w:rsid w:val="0081618D"/>
    <w:rsid w:val="00816310"/>
    <w:rsid w:val="008163F4"/>
    <w:rsid w:val="0081657B"/>
    <w:rsid w:val="008165ED"/>
    <w:rsid w:val="00816848"/>
    <w:rsid w:val="008168B3"/>
    <w:rsid w:val="00816BCA"/>
    <w:rsid w:val="00816BF2"/>
    <w:rsid w:val="00816D7A"/>
    <w:rsid w:val="00816FB5"/>
    <w:rsid w:val="0081704B"/>
    <w:rsid w:val="0081716F"/>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61A"/>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799"/>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908"/>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5AC4"/>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57B"/>
    <w:rsid w:val="008D4AAF"/>
    <w:rsid w:val="008D4AD9"/>
    <w:rsid w:val="008D4B36"/>
    <w:rsid w:val="008D4D56"/>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21E"/>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7D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AC"/>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03"/>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20"/>
    <w:rsid w:val="00992D91"/>
    <w:rsid w:val="00992F02"/>
    <w:rsid w:val="00992F13"/>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64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8A6"/>
    <w:rsid w:val="00A02C60"/>
    <w:rsid w:val="00A0300D"/>
    <w:rsid w:val="00A038B5"/>
    <w:rsid w:val="00A0414F"/>
    <w:rsid w:val="00A042E1"/>
    <w:rsid w:val="00A04926"/>
    <w:rsid w:val="00A04B3A"/>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7A0"/>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178CC"/>
    <w:rsid w:val="00A179C3"/>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6D09"/>
    <w:rsid w:val="00A276B7"/>
    <w:rsid w:val="00A276E4"/>
    <w:rsid w:val="00A27763"/>
    <w:rsid w:val="00A279ED"/>
    <w:rsid w:val="00A27D1C"/>
    <w:rsid w:val="00A302BB"/>
    <w:rsid w:val="00A30422"/>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692C"/>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C38"/>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05C"/>
    <w:rsid w:val="00A850E9"/>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208"/>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9E3"/>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459"/>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8C"/>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947"/>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42C"/>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21"/>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A0F"/>
    <w:rsid w:val="00BC1B4D"/>
    <w:rsid w:val="00BC1DDF"/>
    <w:rsid w:val="00BC1DF3"/>
    <w:rsid w:val="00BC278E"/>
    <w:rsid w:val="00BC292B"/>
    <w:rsid w:val="00BC2968"/>
    <w:rsid w:val="00BC2A77"/>
    <w:rsid w:val="00BC2BA5"/>
    <w:rsid w:val="00BC30B7"/>
    <w:rsid w:val="00BC33A9"/>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902"/>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406"/>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107"/>
    <w:rsid w:val="00C76384"/>
    <w:rsid w:val="00C76597"/>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30"/>
    <w:rsid w:val="00C932D2"/>
    <w:rsid w:val="00C93611"/>
    <w:rsid w:val="00C936A0"/>
    <w:rsid w:val="00C93889"/>
    <w:rsid w:val="00C93B20"/>
    <w:rsid w:val="00C93C8E"/>
    <w:rsid w:val="00C948C4"/>
    <w:rsid w:val="00C94ECC"/>
    <w:rsid w:val="00C95254"/>
    <w:rsid w:val="00C95903"/>
    <w:rsid w:val="00C95DDB"/>
    <w:rsid w:val="00C95FC5"/>
    <w:rsid w:val="00C96F0A"/>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81A"/>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D08"/>
    <w:rsid w:val="00CC465D"/>
    <w:rsid w:val="00CC4686"/>
    <w:rsid w:val="00CC47B3"/>
    <w:rsid w:val="00CC4B19"/>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4D5"/>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B0E"/>
    <w:rsid w:val="00CF2DBA"/>
    <w:rsid w:val="00CF2E31"/>
    <w:rsid w:val="00CF2E53"/>
    <w:rsid w:val="00CF3378"/>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1A8"/>
    <w:rsid w:val="00D224A1"/>
    <w:rsid w:val="00D22550"/>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23D"/>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7A0"/>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21A"/>
    <w:rsid w:val="00D4160F"/>
    <w:rsid w:val="00D42161"/>
    <w:rsid w:val="00D42319"/>
    <w:rsid w:val="00D424AB"/>
    <w:rsid w:val="00D4272C"/>
    <w:rsid w:val="00D42BE2"/>
    <w:rsid w:val="00D42EF1"/>
    <w:rsid w:val="00D430FB"/>
    <w:rsid w:val="00D433F2"/>
    <w:rsid w:val="00D4360A"/>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8D2"/>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4F7A"/>
    <w:rsid w:val="00D7500C"/>
    <w:rsid w:val="00D757E5"/>
    <w:rsid w:val="00D76526"/>
    <w:rsid w:val="00D76979"/>
    <w:rsid w:val="00D76A92"/>
    <w:rsid w:val="00D7707D"/>
    <w:rsid w:val="00D772AF"/>
    <w:rsid w:val="00D77AD2"/>
    <w:rsid w:val="00D77E13"/>
    <w:rsid w:val="00D77FEE"/>
    <w:rsid w:val="00D8001F"/>
    <w:rsid w:val="00D808CD"/>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4FBE"/>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4BA"/>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A7EAA"/>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7CF"/>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6EC4"/>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27A"/>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1C5F"/>
    <w:rsid w:val="00DF2331"/>
    <w:rsid w:val="00DF26C2"/>
    <w:rsid w:val="00DF28C5"/>
    <w:rsid w:val="00DF2B58"/>
    <w:rsid w:val="00DF2BCE"/>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3E"/>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CDF"/>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6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5B5"/>
    <w:rsid w:val="00E74CC3"/>
    <w:rsid w:val="00E74F35"/>
    <w:rsid w:val="00E74F53"/>
    <w:rsid w:val="00E74F6F"/>
    <w:rsid w:val="00E75049"/>
    <w:rsid w:val="00E75077"/>
    <w:rsid w:val="00E7513F"/>
    <w:rsid w:val="00E75176"/>
    <w:rsid w:val="00E755B3"/>
    <w:rsid w:val="00E75772"/>
    <w:rsid w:val="00E757C8"/>
    <w:rsid w:val="00E758C3"/>
    <w:rsid w:val="00E75DD1"/>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3CE8"/>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6FFE"/>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7B1"/>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5EE2"/>
    <w:rsid w:val="00EF636C"/>
    <w:rsid w:val="00EF672A"/>
    <w:rsid w:val="00EF69F5"/>
    <w:rsid w:val="00EF6B2B"/>
    <w:rsid w:val="00EF6DD5"/>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800"/>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1D1"/>
    <w:rsid w:val="00F274AE"/>
    <w:rsid w:val="00F277EA"/>
    <w:rsid w:val="00F27A86"/>
    <w:rsid w:val="00F27D03"/>
    <w:rsid w:val="00F27E37"/>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2A3"/>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6F6"/>
    <w:rsid w:val="00F727CB"/>
    <w:rsid w:val="00F72C6D"/>
    <w:rsid w:val="00F72D49"/>
    <w:rsid w:val="00F73634"/>
    <w:rsid w:val="00F73A6C"/>
    <w:rsid w:val="00F74156"/>
    <w:rsid w:val="00F74253"/>
    <w:rsid w:val="00F74B51"/>
    <w:rsid w:val="00F74BA7"/>
    <w:rsid w:val="00F74CE2"/>
    <w:rsid w:val="00F74CE9"/>
    <w:rsid w:val="00F74F8D"/>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2A3"/>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53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5E76"/>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5A5"/>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17A"/>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053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031279">
      <w:bodyDiv w:val="1"/>
      <w:marLeft w:val="0"/>
      <w:marRight w:val="0"/>
      <w:marTop w:val="0"/>
      <w:marBottom w:val="0"/>
      <w:divBdr>
        <w:top w:val="none" w:sz="0" w:space="0" w:color="auto"/>
        <w:left w:val="none" w:sz="0" w:space="0" w:color="auto"/>
        <w:bottom w:val="none" w:sz="0" w:space="0" w:color="auto"/>
        <w:right w:val="none" w:sz="0" w:space="0" w:color="auto"/>
      </w:divBdr>
      <w:divsChild>
        <w:div w:id="44717153">
          <w:marLeft w:val="547"/>
          <w:marRight w:val="0"/>
          <w:marTop w:val="0"/>
          <w:marBottom w:val="0"/>
          <w:divBdr>
            <w:top w:val="none" w:sz="0" w:space="0" w:color="auto"/>
            <w:left w:val="none" w:sz="0" w:space="0" w:color="auto"/>
            <w:bottom w:val="none" w:sz="0" w:space="0" w:color="auto"/>
            <w:right w:val="none" w:sz="0" w:space="0" w:color="auto"/>
          </w:divBdr>
        </w:div>
        <w:div w:id="1268777652">
          <w:marLeft w:val="1166"/>
          <w:marRight w:val="0"/>
          <w:marTop w:val="0"/>
          <w:marBottom w:val="0"/>
          <w:divBdr>
            <w:top w:val="none" w:sz="0" w:space="0" w:color="auto"/>
            <w:left w:val="none" w:sz="0" w:space="0" w:color="auto"/>
            <w:bottom w:val="none" w:sz="0" w:space="0" w:color="auto"/>
            <w:right w:val="none" w:sz="0" w:space="0" w:color="auto"/>
          </w:divBdr>
        </w:div>
        <w:div w:id="1066418921">
          <w:marLeft w:val="1166"/>
          <w:marRight w:val="0"/>
          <w:marTop w:val="0"/>
          <w:marBottom w:val="0"/>
          <w:divBdr>
            <w:top w:val="none" w:sz="0" w:space="0" w:color="auto"/>
            <w:left w:val="none" w:sz="0" w:space="0" w:color="auto"/>
            <w:bottom w:val="none" w:sz="0" w:space="0" w:color="auto"/>
            <w:right w:val="none" w:sz="0" w:space="0" w:color="auto"/>
          </w:divBdr>
        </w:div>
        <w:div w:id="617835140">
          <w:marLeft w:val="547"/>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41783">
      <w:bodyDiv w:val="1"/>
      <w:marLeft w:val="0"/>
      <w:marRight w:val="0"/>
      <w:marTop w:val="0"/>
      <w:marBottom w:val="0"/>
      <w:divBdr>
        <w:top w:val="none" w:sz="0" w:space="0" w:color="auto"/>
        <w:left w:val="none" w:sz="0" w:space="0" w:color="auto"/>
        <w:bottom w:val="none" w:sz="0" w:space="0" w:color="auto"/>
        <w:right w:val="none" w:sz="0" w:space="0" w:color="auto"/>
      </w:divBdr>
      <w:divsChild>
        <w:div w:id="806315089">
          <w:marLeft w:val="547"/>
          <w:marRight w:val="0"/>
          <w:marTop w:val="0"/>
          <w:marBottom w:val="0"/>
          <w:divBdr>
            <w:top w:val="none" w:sz="0" w:space="0" w:color="auto"/>
            <w:left w:val="none" w:sz="0" w:space="0" w:color="auto"/>
            <w:bottom w:val="none" w:sz="0" w:space="0" w:color="auto"/>
            <w:right w:val="none" w:sz="0" w:space="0" w:color="auto"/>
          </w:divBdr>
        </w:div>
        <w:div w:id="929315253">
          <w:marLeft w:val="547"/>
          <w:marRight w:val="0"/>
          <w:marTop w:val="0"/>
          <w:marBottom w:val="0"/>
          <w:divBdr>
            <w:top w:val="none" w:sz="0" w:space="0" w:color="auto"/>
            <w:left w:val="none" w:sz="0" w:space="0" w:color="auto"/>
            <w:bottom w:val="none" w:sz="0" w:space="0" w:color="auto"/>
            <w:right w:val="none" w:sz="0" w:space="0" w:color="auto"/>
          </w:divBdr>
        </w:div>
        <w:div w:id="2046442861">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1525690">
      <w:bodyDiv w:val="1"/>
      <w:marLeft w:val="0"/>
      <w:marRight w:val="0"/>
      <w:marTop w:val="0"/>
      <w:marBottom w:val="0"/>
      <w:divBdr>
        <w:top w:val="none" w:sz="0" w:space="0" w:color="auto"/>
        <w:left w:val="none" w:sz="0" w:space="0" w:color="auto"/>
        <w:bottom w:val="none" w:sz="0" w:space="0" w:color="auto"/>
        <w:right w:val="none" w:sz="0" w:space="0" w:color="auto"/>
      </w:divBdr>
      <w:divsChild>
        <w:div w:id="1410885369">
          <w:marLeft w:val="706"/>
          <w:marRight w:val="0"/>
          <w:marTop w:val="58"/>
          <w:marBottom w:val="0"/>
          <w:divBdr>
            <w:top w:val="none" w:sz="0" w:space="0" w:color="auto"/>
            <w:left w:val="none" w:sz="0" w:space="0" w:color="auto"/>
            <w:bottom w:val="none" w:sz="0" w:space="0" w:color="auto"/>
            <w:right w:val="none" w:sz="0" w:space="0" w:color="auto"/>
          </w:divBdr>
        </w:div>
        <w:div w:id="451435956">
          <w:marLeft w:val="706"/>
          <w:marRight w:val="0"/>
          <w:marTop w:val="58"/>
          <w:marBottom w:val="0"/>
          <w:divBdr>
            <w:top w:val="none" w:sz="0" w:space="0" w:color="auto"/>
            <w:left w:val="none" w:sz="0" w:space="0" w:color="auto"/>
            <w:bottom w:val="none" w:sz="0" w:space="0" w:color="auto"/>
            <w:right w:val="none" w:sz="0" w:space="0" w:color="auto"/>
          </w:divBdr>
        </w:div>
        <w:div w:id="1374425028">
          <w:marLeft w:val="979"/>
          <w:marRight w:val="0"/>
          <w:marTop w:val="53"/>
          <w:marBottom w:val="0"/>
          <w:divBdr>
            <w:top w:val="none" w:sz="0" w:space="0" w:color="auto"/>
            <w:left w:val="none" w:sz="0" w:space="0" w:color="auto"/>
            <w:bottom w:val="none" w:sz="0" w:space="0" w:color="auto"/>
            <w:right w:val="none" w:sz="0" w:space="0" w:color="auto"/>
          </w:divBdr>
        </w:div>
        <w:div w:id="803541633">
          <w:marLeft w:val="706"/>
          <w:marRight w:val="0"/>
          <w:marTop w:val="58"/>
          <w:marBottom w:val="0"/>
          <w:divBdr>
            <w:top w:val="none" w:sz="0" w:space="0" w:color="auto"/>
            <w:left w:val="none" w:sz="0" w:space="0" w:color="auto"/>
            <w:bottom w:val="none" w:sz="0" w:space="0" w:color="auto"/>
            <w:right w:val="none" w:sz="0" w:space="0" w:color="auto"/>
          </w:divBdr>
        </w:div>
        <w:div w:id="148493430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45872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8421039">
      <w:bodyDiv w:val="1"/>
      <w:marLeft w:val="0"/>
      <w:marRight w:val="0"/>
      <w:marTop w:val="0"/>
      <w:marBottom w:val="0"/>
      <w:divBdr>
        <w:top w:val="none" w:sz="0" w:space="0" w:color="auto"/>
        <w:left w:val="none" w:sz="0" w:space="0" w:color="auto"/>
        <w:bottom w:val="none" w:sz="0" w:space="0" w:color="auto"/>
        <w:right w:val="none" w:sz="0" w:space="0" w:color="auto"/>
      </w:divBdr>
      <w:divsChild>
        <w:div w:id="779254177">
          <w:marLeft w:val="547"/>
          <w:marRight w:val="0"/>
          <w:marTop w:val="0"/>
          <w:marBottom w:val="0"/>
          <w:divBdr>
            <w:top w:val="none" w:sz="0" w:space="0" w:color="auto"/>
            <w:left w:val="none" w:sz="0" w:space="0" w:color="auto"/>
            <w:bottom w:val="none" w:sz="0" w:space="0" w:color="auto"/>
            <w:right w:val="none" w:sz="0" w:space="0" w:color="auto"/>
          </w:divBdr>
        </w:div>
        <w:div w:id="990795719">
          <w:marLeft w:val="547"/>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7393625">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57935133">
      <w:bodyDiv w:val="1"/>
      <w:marLeft w:val="0"/>
      <w:marRight w:val="0"/>
      <w:marTop w:val="0"/>
      <w:marBottom w:val="0"/>
      <w:divBdr>
        <w:top w:val="none" w:sz="0" w:space="0" w:color="auto"/>
        <w:left w:val="none" w:sz="0" w:space="0" w:color="auto"/>
        <w:bottom w:val="none" w:sz="0" w:space="0" w:color="auto"/>
        <w:right w:val="none" w:sz="0" w:space="0" w:color="auto"/>
      </w:divBdr>
      <w:divsChild>
        <w:div w:id="288098262">
          <w:marLeft w:val="706"/>
          <w:marRight w:val="0"/>
          <w:marTop w:val="58"/>
          <w:marBottom w:val="0"/>
          <w:divBdr>
            <w:top w:val="none" w:sz="0" w:space="0" w:color="auto"/>
            <w:left w:val="none" w:sz="0" w:space="0" w:color="auto"/>
            <w:bottom w:val="none" w:sz="0" w:space="0" w:color="auto"/>
            <w:right w:val="none" w:sz="0" w:space="0" w:color="auto"/>
          </w:divBdr>
        </w:div>
      </w:divsChild>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024976">
      <w:bodyDiv w:val="1"/>
      <w:marLeft w:val="0"/>
      <w:marRight w:val="0"/>
      <w:marTop w:val="0"/>
      <w:marBottom w:val="0"/>
      <w:divBdr>
        <w:top w:val="none" w:sz="0" w:space="0" w:color="auto"/>
        <w:left w:val="none" w:sz="0" w:space="0" w:color="auto"/>
        <w:bottom w:val="none" w:sz="0" w:space="0" w:color="auto"/>
        <w:right w:val="none" w:sz="0" w:space="0" w:color="auto"/>
      </w:divBdr>
      <w:divsChild>
        <w:div w:id="1386219967">
          <w:marLeft w:val="547"/>
          <w:marRight w:val="0"/>
          <w:marTop w:val="0"/>
          <w:marBottom w:val="0"/>
          <w:divBdr>
            <w:top w:val="none" w:sz="0" w:space="0" w:color="auto"/>
            <w:left w:val="none" w:sz="0" w:space="0" w:color="auto"/>
            <w:bottom w:val="none" w:sz="0" w:space="0" w:color="auto"/>
            <w:right w:val="none" w:sz="0" w:space="0" w:color="auto"/>
          </w:divBdr>
        </w:div>
        <w:div w:id="595942024">
          <w:marLeft w:val="547"/>
          <w:marRight w:val="0"/>
          <w:marTop w:val="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415149">
      <w:bodyDiv w:val="1"/>
      <w:marLeft w:val="0"/>
      <w:marRight w:val="0"/>
      <w:marTop w:val="0"/>
      <w:marBottom w:val="0"/>
      <w:divBdr>
        <w:top w:val="none" w:sz="0" w:space="0" w:color="auto"/>
        <w:left w:val="none" w:sz="0" w:space="0" w:color="auto"/>
        <w:bottom w:val="none" w:sz="0" w:space="0" w:color="auto"/>
        <w:right w:val="none" w:sz="0" w:space="0" w:color="auto"/>
      </w:divBdr>
      <w:divsChild>
        <w:div w:id="1927687529">
          <w:marLeft w:val="547"/>
          <w:marRight w:val="0"/>
          <w:marTop w:val="0"/>
          <w:marBottom w:val="0"/>
          <w:divBdr>
            <w:top w:val="none" w:sz="0" w:space="0" w:color="auto"/>
            <w:left w:val="none" w:sz="0" w:space="0" w:color="auto"/>
            <w:bottom w:val="none" w:sz="0" w:space="0" w:color="auto"/>
            <w:right w:val="none" w:sz="0" w:space="0" w:color="auto"/>
          </w:divBdr>
        </w:div>
        <w:div w:id="1433475252">
          <w:marLeft w:val="547"/>
          <w:marRight w:val="0"/>
          <w:marTop w:val="0"/>
          <w:marBottom w:val="0"/>
          <w:divBdr>
            <w:top w:val="none" w:sz="0" w:space="0" w:color="auto"/>
            <w:left w:val="none" w:sz="0" w:space="0" w:color="auto"/>
            <w:bottom w:val="none" w:sz="0" w:space="0" w:color="auto"/>
            <w:right w:val="none" w:sz="0" w:space="0" w:color="auto"/>
          </w:divBdr>
        </w:div>
        <w:div w:id="924418031">
          <w:marLeft w:val="547"/>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038445">
      <w:bodyDiv w:val="1"/>
      <w:marLeft w:val="0"/>
      <w:marRight w:val="0"/>
      <w:marTop w:val="0"/>
      <w:marBottom w:val="0"/>
      <w:divBdr>
        <w:top w:val="none" w:sz="0" w:space="0" w:color="auto"/>
        <w:left w:val="none" w:sz="0" w:space="0" w:color="auto"/>
        <w:bottom w:val="none" w:sz="0" w:space="0" w:color="auto"/>
        <w:right w:val="none" w:sz="0" w:space="0" w:color="auto"/>
      </w:divBdr>
      <w:divsChild>
        <w:div w:id="296377667">
          <w:marLeft w:val="547"/>
          <w:marRight w:val="0"/>
          <w:marTop w:val="0"/>
          <w:marBottom w:val="0"/>
          <w:divBdr>
            <w:top w:val="none" w:sz="0" w:space="0" w:color="auto"/>
            <w:left w:val="none" w:sz="0" w:space="0" w:color="auto"/>
            <w:bottom w:val="none" w:sz="0" w:space="0" w:color="auto"/>
            <w:right w:val="none" w:sz="0" w:space="0" w:color="auto"/>
          </w:divBdr>
        </w:div>
        <w:div w:id="435518600">
          <w:marLeft w:val="1166"/>
          <w:marRight w:val="0"/>
          <w:marTop w:val="0"/>
          <w:marBottom w:val="0"/>
          <w:divBdr>
            <w:top w:val="none" w:sz="0" w:space="0" w:color="auto"/>
            <w:left w:val="none" w:sz="0" w:space="0" w:color="auto"/>
            <w:bottom w:val="none" w:sz="0" w:space="0" w:color="auto"/>
            <w:right w:val="none" w:sz="0" w:space="0" w:color="auto"/>
          </w:divBdr>
        </w:div>
        <w:div w:id="1364474611">
          <w:marLeft w:val="1166"/>
          <w:marRight w:val="0"/>
          <w:marTop w:val="0"/>
          <w:marBottom w:val="0"/>
          <w:divBdr>
            <w:top w:val="none" w:sz="0" w:space="0" w:color="auto"/>
            <w:left w:val="none" w:sz="0" w:space="0" w:color="auto"/>
            <w:bottom w:val="none" w:sz="0" w:space="0" w:color="auto"/>
            <w:right w:val="none" w:sz="0" w:space="0" w:color="auto"/>
          </w:divBdr>
        </w:div>
        <w:div w:id="1921401425">
          <w:marLeft w:val="1166"/>
          <w:marRight w:val="0"/>
          <w:marTop w:val="0"/>
          <w:marBottom w:val="0"/>
          <w:divBdr>
            <w:top w:val="none" w:sz="0" w:space="0" w:color="auto"/>
            <w:left w:val="none" w:sz="0" w:space="0" w:color="auto"/>
            <w:bottom w:val="none" w:sz="0" w:space="0" w:color="auto"/>
            <w:right w:val="none" w:sz="0" w:space="0" w:color="auto"/>
          </w:divBdr>
        </w:div>
        <w:div w:id="1956865701">
          <w:marLeft w:val="1166"/>
          <w:marRight w:val="0"/>
          <w:marTop w:val="0"/>
          <w:marBottom w:val="0"/>
          <w:divBdr>
            <w:top w:val="none" w:sz="0" w:space="0" w:color="auto"/>
            <w:left w:val="none" w:sz="0" w:space="0" w:color="auto"/>
            <w:bottom w:val="none" w:sz="0" w:space="0" w:color="auto"/>
            <w:right w:val="none" w:sz="0" w:space="0" w:color="auto"/>
          </w:divBdr>
        </w:div>
        <w:div w:id="1573929492">
          <w:marLeft w:val="547"/>
          <w:marRight w:val="0"/>
          <w:marTop w:val="0"/>
          <w:marBottom w:val="0"/>
          <w:divBdr>
            <w:top w:val="none" w:sz="0" w:space="0" w:color="auto"/>
            <w:left w:val="none" w:sz="0" w:space="0" w:color="auto"/>
            <w:bottom w:val="none" w:sz="0" w:space="0" w:color="auto"/>
            <w:right w:val="none" w:sz="0" w:space="0" w:color="auto"/>
          </w:divBdr>
        </w:div>
        <w:div w:id="928197633">
          <w:marLeft w:val="547"/>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09561792">
      <w:bodyDiv w:val="1"/>
      <w:marLeft w:val="0"/>
      <w:marRight w:val="0"/>
      <w:marTop w:val="0"/>
      <w:marBottom w:val="0"/>
      <w:divBdr>
        <w:top w:val="none" w:sz="0" w:space="0" w:color="auto"/>
        <w:left w:val="none" w:sz="0" w:space="0" w:color="auto"/>
        <w:bottom w:val="none" w:sz="0" w:space="0" w:color="auto"/>
        <w:right w:val="none" w:sz="0" w:space="0" w:color="auto"/>
      </w:divBdr>
      <w:divsChild>
        <w:div w:id="831876794">
          <w:marLeft w:val="706"/>
          <w:marRight w:val="0"/>
          <w:marTop w:val="58"/>
          <w:marBottom w:val="0"/>
          <w:divBdr>
            <w:top w:val="none" w:sz="0" w:space="0" w:color="auto"/>
            <w:left w:val="none" w:sz="0" w:space="0" w:color="auto"/>
            <w:bottom w:val="none" w:sz="0" w:space="0" w:color="auto"/>
            <w:right w:val="none" w:sz="0" w:space="0" w:color="auto"/>
          </w:divBdr>
        </w:div>
        <w:div w:id="814839291">
          <w:marLeft w:val="706"/>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3767">
      <w:bodyDiv w:val="1"/>
      <w:marLeft w:val="0"/>
      <w:marRight w:val="0"/>
      <w:marTop w:val="0"/>
      <w:marBottom w:val="0"/>
      <w:divBdr>
        <w:top w:val="none" w:sz="0" w:space="0" w:color="auto"/>
        <w:left w:val="none" w:sz="0" w:space="0" w:color="auto"/>
        <w:bottom w:val="none" w:sz="0" w:space="0" w:color="auto"/>
        <w:right w:val="none" w:sz="0" w:space="0" w:color="auto"/>
      </w:divBdr>
      <w:divsChild>
        <w:div w:id="869612265">
          <w:marLeft w:val="547"/>
          <w:marRight w:val="0"/>
          <w:marTop w:val="0"/>
          <w:marBottom w:val="0"/>
          <w:divBdr>
            <w:top w:val="none" w:sz="0" w:space="0" w:color="auto"/>
            <w:left w:val="none" w:sz="0" w:space="0" w:color="auto"/>
            <w:bottom w:val="none" w:sz="0" w:space="0" w:color="auto"/>
            <w:right w:val="none" w:sz="0" w:space="0" w:color="auto"/>
          </w:divBdr>
        </w:div>
        <w:div w:id="1995134184">
          <w:marLeft w:val="1166"/>
          <w:marRight w:val="0"/>
          <w:marTop w:val="0"/>
          <w:marBottom w:val="0"/>
          <w:divBdr>
            <w:top w:val="none" w:sz="0" w:space="0" w:color="auto"/>
            <w:left w:val="none" w:sz="0" w:space="0" w:color="auto"/>
            <w:bottom w:val="none" w:sz="0" w:space="0" w:color="auto"/>
            <w:right w:val="none" w:sz="0" w:space="0" w:color="auto"/>
          </w:divBdr>
        </w:div>
        <w:div w:id="1279139465">
          <w:marLeft w:val="1166"/>
          <w:marRight w:val="0"/>
          <w:marTop w:val="0"/>
          <w:marBottom w:val="0"/>
          <w:divBdr>
            <w:top w:val="none" w:sz="0" w:space="0" w:color="auto"/>
            <w:left w:val="none" w:sz="0" w:space="0" w:color="auto"/>
            <w:bottom w:val="none" w:sz="0" w:space="0" w:color="auto"/>
            <w:right w:val="none" w:sz="0" w:space="0" w:color="auto"/>
          </w:divBdr>
        </w:div>
        <w:div w:id="777725632">
          <w:marLeft w:val="1166"/>
          <w:marRight w:val="0"/>
          <w:marTop w:val="0"/>
          <w:marBottom w:val="0"/>
          <w:divBdr>
            <w:top w:val="none" w:sz="0" w:space="0" w:color="auto"/>
            <w:left w:val="none" w:sz="0" w:space="0" w:color="auto"/>
            <w:bottom w:val="none" w:sz="0" w:space="0" w:color="auto"/>
            <w:right w:val="none" w:sz="0" w:space="0" w:color="auto"/>
          </w:divBdr>
        </w:div>
        <w:div w:id="780682123">
          <w:marLeft w:val="1166"/>
          <w:marRight w:val="0"/>
          <w:marTop w:val="0"/>
          <w:marBottom w:val="0"/>
          <w:divBdr>
            <w:top w:val="none" w:sz="0" w:space="0" w:color="auto"/>
            <w:left w:val="none" w:sz="0" w:space="0" w:color="auto"/>
            <w:bottom w:val="none" w:sz="0" w:space="0" w:color="auto"/>
            <w:right w:val="none" w:sz="0" w:space="0" w:color="auto"/>
          </w:divBdr>
        </w:div>
        <w:div w:id="1638756687">
          <w:marLeft w:val="547"/>
          <w:marRight w:val="0"/>
          <w:marTop w:val="0"/>
          <w:marBottom w:val="0"/>
          <w:divBdr>
            <w:top w:val="none" w:sz="0" w:space="0" w:color="auto"/>
            <w:left w:val="none" w:sz="0" w:space="0" w:color="auto"/>
            <w:bottom w:val="none" w:sz="0" w:space="0" w:color="auto"/>
            <w:right w:val="none" w:sz="0" w:space="0" w:color="auto"/>
          </w:divBdr>
        </w:div>
        <w:div w:id="1074205289">
          <w:marLeft w:val="547"/>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3514754">
      <w:bodyDiv w:val="1"/>
      <w:marLeft w:val="0"/>
      <w:marRight w:val="0"/>
      <w:marTop w:val="0"/>
      <w:marBottom w:val="0"/>
      <w:divBdr>
        <w:top w:val="none" w:sz="0" w:space="0" w:color="auto"/>
        <w:left w:val="none" w:sz="0" w:space="0" w:color="auto"/>
        <w:bottom w:val="none" w:sz="0" w:space="0" w:color="auto"/>
        <w:right w:val="none" w:sz="0" w:space="0" w:color="auto"/>
      </w:divBdr>
      <w:divsChild>
        <w:div w:id="2059746113">
          <w:marLeft w:val="979"/>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2155173">
      <w:bodyDiv w:val="1"/>
      <w:marLeft w:val="0"/>
      <w:marRight w:val="0"/>
      <w:marTop w:val="0"/>
      <w:marBottom w:val="0"/>
      <w:divBdr>
        <w:top w:val="none" w:sz="0" w:space="0" w:color="auto"/>
        <w:left w:val="none" w:sz="0" w:space="0" w:color="auto"/>
        <w:bottom w:val="none" w:sz="0" w:space="0" w:color="auto"/>
        <w:right w:val="none" w:sz="0" w:space="0" w:color="auto"/>
      </w:divBdr>
      <w:divsChild>
        <w:div w:id="1569992960">
          <w:marLeft w:val="547"/>
          <w:marRight w:val="0"/>
          <w:marTop w:val="0"/>
          <w:marBottom w:val="0"/>
          <w:divBdr>
            <w:top w:val="none" w:sz="0" w:space="0" w:color="auto"/>
            <w:left w:val="none" w:sz="0" w:space="0" w:color="auto"/>
            <w:bottom w:val="none" w:sz="0" w:space="0" w:color="auto"/>
            <w:right w:val="none" w:sz="0" w:space="0" w:color="auto"/>
          </w:divBdr>
        </w:div>
        <w:div w:id="790435330">
          <w:marLeft w:val="547"/>
          <w:marRight w:val="0"/>
          <w:marTop w:val="0"/>
          <w:marBottom w:val="0"/>
          <w:divBdr>
            <w:top w:val="none" w:sz="0" w:space="0" w:color="auto"/>
            <w:left w:val="none" w:sz="0" w:space="0" w:color="auto"/>
            <w:bottom w:val="none" w:sz="0" w:space="0" w:color="auto"/>
            <w:right w:val="none" w:sz="0" w:space="0" w:color="auto"/>
          </w:divBdr>
        </w:div>
      </w:divsChild>
    </w:div>
    <w:div w:id="1340506078">
      <w:bodyDiv w:val="1"/>
      <w:marLeft w:val="0"/>
      <w:marRight w:val="0"/>
      <w:marTop w:val="0"/>
      <w:marBottom w:val="0"/>
      <w:divBdr>
        <w:top w:val="none" w:sz="0" w:space="0" w:color="auto"/>
        <w:left w:val="none" w:sz="0" w:space="0" w:color="auto"/>
        <w:bottom w:val="none" w:sz="0" w:space="0" w:color="auto"/>
        <w:right w:val="none" w:sz="0" w:space="0" w:color="auto"/>
      </w:divBdr>
      <w:divsChild>
        <w:div w:id="58599779">
          <w:marLeft w:val="1267"/>
          <w:marRight w:val="0"/>
          <w:marTop w:val="50"/>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66520181">
      <w:bodyDiv w:val="1"/>
      <w:marLeft w:val="0"/>
      <w:marRight w:val="0"/>
      <w:marTop w:val="0"/>
      <w:marBottom w:val="0"/>
      <w:divBdr>
        <w:top w:val="none" w:sz="0" w:space="0" w:color="auto"/>
        <w:left w:val="none" w:sz="0" w:space="0" w:color="auto"/>
        <w:bottom w:val="none" w:sz="0" w:space="0" w:color="auto"/>
        <w:right w:val="none" w:sz="0" w:space="0" w:color="auto"/>
      </w:divBdr>
      <w:divsChild>
        <w:div w:id="120657725">
          <w:marLeft w:val="547"/>
          <w:marRight w:val="0"/>
          <w:marTop w:val="0"/>
          <w:marBottom w:val="0"/>
          <w:divBdr>
            <w:top w:val="none" w:sz="0" w:space="0" w:color="auto"/>
            <w:left w:val="none" w:sz="0" w:space="0" w:color="auto"/>
            <w:bottom w:val="none" w:sz="0" w:space="0" w:color="auto"/>
            <w:right w:val="none" w:sz="0" w:space="0" w:color="auto"/>
          </w:divBdr>
        </w:div>
        <w:div w:id="1259749940">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5252796">
      <w:bodyDiv w:val="1"/>
      <w:marLeft w:val="0"/>
      <w:marRight w:val="0"/>
      <w:marTop w:val="0"/>
      <w:marBottom w:val="0"/>
      <w:divBdr>
        <w:top w:val="none" w:sz="0" w:space="0" w:color="auto"/>
        <w:left w:val="none" w:sz="0" w:space="0" w:color="auto"/>
        <w:bottom w:val="none" w:sz="0" w:space="0" w:color="auto"/>
        <w:right w:val="none" w:sz="0" w:space="0" w:color="auto"/>
      </w:divBdr>
      <w:divsChild>
        <w:div w:id="1767073905">
          <w:marLeft w:val="706"/>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9277526">
      <w:bodyDiv w:val="1"/>
      <w:marLeft w:val="0"/>
      <w:marRight w:val="0"/>
      <w:marTop w:val="0"/>
      <w:marBottom w:val="0"/>
      <w:divBdr>
        <w:top w:val="none" w:sz="0" w:space="0" w:color="auto"/>
        <w:left w:val="none" w:sz="0" w:space="0" w:color="auto"/>
        <w:bottom w:val="none" w:sz="0" w:space="0" w:color="auto"/>
        <w:right w:val="none" w:sz="0" w:space="0" w:color="auto"/>
      </w:divBdr>
      <w:divsChild>
        <w:div w:id="1644235469">
          <w:marLeft w:val="547"/>
          <w:marRight w:val="0"/>
          <w:marTop w:val="0"/>
          <w:marBottom w:val="0"/>
          <w:divBdr>
            <w:top w:val="none" w:sz="0" w:space="0" w:color="auto"/>
            <w:left w:val="none" w:sz="0" w:space="0" w:color="auto"/>
            <w:bottom w:val="none" w:sz="0" w:space="0" w:color="auto"/>
            <w:right w:val="none" w:sz="0" w:space="0" w:color="auto"/>
          </w:divBdr>
        </w:div>
        <w:div w:id="1725252607">
          <w:marLeft w:val="1166"/>
          <w:marRight w:val="0"/>
          <w:marTop w:val="0"/>
          <w:marBottom w:val="0"/>
          <w:divBdr>
            <w:top w:val="none" w:sz="0" w:space="0" w:color="auto"/>
            <w:left w:val="none" w:sz="0" w:space="0" w:color="auto"/>
            <w:bottom w:val="none" w:sz="0" w:space="0" w:color="auto"/>
            <w:right w:val="none" w:sz="0" w:space="0" w:color="auto"/>
          </w:divBdr>
        </w:div>
        <w:div w:id="750347100">
          <w:marLeft w:val="1166"/>
          <w:marRight w:val="0"/>
          <w:marTop w:val="0"/>
          <w:marBottom w:val="0"/>
          <w:divBdr>
            <w:top w:val="none" w:sz="0" w:space="0" w:color="auto"/>
            <w:left w:val="none" w:sz="0" w:space="0" w:color="auto"/>
            <w:bottom w:val="none" w:sz="0" w:space="0" w:color="auto"/>
            <w:right w:val="none" w:sz="0" w:space="0" w:color="auto"/>
          </w:divBdr>
        </w:div>
        <w:div w:id="576600341">
          <w:marLeft w:val="1166"/>
          <w:marRight w:val="0"/>
          <w:marTop w:val="0"/>
          <w:marBottom w:val="0"/>
          <w:divBdr>
            <w:top w:val="none" w:sz="0" w:space="0" w:color="auto"/>
            <w:left w:val="none" w:sz="0" w:space="0" w:color="auto"/>
            <w:bottom w:val="none" w:sz="0" w:space="0" w:color="auto"/>
            <w:right w:val="none" w:sz="0" w:space="0" w:color="auto"/>
          </w:divBdr>
        </w:div>
        <w:div w:id="1664357930">
          <w:marLeft w:val="1166"/>
          <w:marRight w:val="0"/>
          <w:marTop w:val="0"/>
          <w:marBottom w:val="0"/>
          <w:divBdr>
            <w:top w:val="none" w:sz="0" w:space="0" w:color="auto"/>
            <w:left w:val="none" w:sz="0" w:space="0" w:color="auto"/>
            <w:bottom w:val="none" w:sz="0" w:space="0" w:color="auto"/>
            <w:right w:val="none" w:sz="0" w:space="0" w:color="auto"/>
          </w:divBdr>
        </w:div>
        <w:div w:id="1872761771">
          <w:marLeft w:val="547"/>
          <w:marRight w:val="0"/>
          <w:marTop w:val="0"/>
          <w:marBottom w:val="0"/>
          <w:divBdr>
            <w:top w:val="none" w:sz="0" w:space="0" w:color="auto"/>
            <w:left w:val="none" w:sz="0" w:space="0" w:color="auto"/>
            <w:bottom w:val="none" w:sz="0" w:space="0" w:color="auto"/>
            <w:right w:val="none" w:sz="0" w:space="0" w:color="auto"/>
          </w:divBdr>
        </w:div>
        <w:div w:id="1890070297">
          <w:marLeft w:val="547"/>
          <w:marRight w:val="0"/>
          <w:marTop w:val="0"/>
          <w:marBottom w:val="0"/>
          <w:divBdr>
            <w:top w:val="none" w:sz="0" w:space="0" w:color="auto"/>
            <w:left w:val="none" w:sz="0" w:space="0" w:color="auto"/>
            <w:bottom w:val="none" w:sz="0" w:space="0" w:color="auto"/>
            <w:right w:val="none" w:sz="0" w:space="0" w:color="auto"/>
          </w:divBdr>
        </w:div>
      </w:divsChild>
    </w:div>
    <w:div w:id="1472285514">
      <w:bodyDiv w:val="1"/>
      <w:marLeft w:val="0"/>
      <w:marRight w:val="0"/>
      <w:marTop w:val="0"/>
      <w:marBottom w:val="0"/>
      <w:divBdr>
        <w:top w:val="none" w:sz="0" w:space="0" w:color="auto"/>
        <w:left w:val="none" w:sz="0" w:space="0" w:color="auto"/>
        <w:bottom w:val="none" w:sz="0" w:space="0" w:color="auto"/>
        <w:right w:val="none" w:sz="0" w:space="0" w:color="auto"/>
      </w:divBdr>
      <w:divsChild>
        <w:div w:id="1766611830">
          <w:marLeft w:val="706"/>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3856096">
      <w:bodyDiv w:val="1"/>
      <w:marLeft w:val="0"/>
      <w:marRight w:val="0"/>
      <w:marTop w:val="0"/>
      <w:marBottom w:val="0"/>
      <w:divBdr>
        <w:top w:val="none" w:sz="0" w:space="0" w:color="auto"/>
        <w:left w:val="none" w:sz="0" w:space="0" w:color="auto"/>
        <w:bottom w:val="none" w:sz="0" w:space="0" w:color="auto"/>
        <w:right w:val="none" w:sz="0" w:space="0" w:color="auto"/>
      </w:divBdr>
      <w:divsChild>
        <w:div w:id="613757628">
          <w:marLeft w:val="547"/>
          <w:marRight w:val="0"/>
          <w:marTop w:val="0"/>
          <w:marBottom w:val="0"/>
          <w:divBdr>
            <w:top w:val="none" w:sz="0" w:space="0" w:color="auto"/>
            <w:left w:val="none" w:sz="0" w:space="0" w:color="auto"/>
            <w:bottom w:val="none" w:sz="0" w:space="0" w:color="auto"/>
            <w:right w:val="none" w:sz="0" w:space="0" w:color="auto"/>
          </w:divBdr>
        </w:div>
        <w:div w:id="2050252493">
          <w:marLeft w:val="1166"/>
          <w:marRight w:val="0"/>
          <w:marTop w:val="0"/>
          <w:marBottom w:val="0"/>
          <w:divBdr>
            <w:top w:val="none" w:sz="0" w:space="0" w:color="auto"/>
            <w:left w:val="none" w:sz="0" w:space="0" w:color="auto"/>
            <w:bottom w:val="none" w:sz="0" w:space="0" w:color="auto"/>
            <w:right w:val="none" w:sz="0" w:space="0" w:color="auto"/>
          </w:divBdr>
        </w:div>
        <w:div w:id="802506317">
          <w:marLeft w:val="1166"/>
          <w:marRight w:val="0"/>
          <w:marTop w:val="0"/>
          <w:marBottom w:val="0"/>
          <w:divBdr>
            <w:top w:val="none" w:sz="0" w:space="0" w:color="auto"/>
            <w:left w:val="none" w:sz="0" w:space="0" w:color="auto"/>
            <w:bottom w:val="none" w:sz="0" w:space="0" w:color="auto"/>
            <w:right w:val="none" w:sz="0" w:space="0" w:color="auto"/>
          </w:divBdr>
        </w:div>
        <w:div w:id="542062545">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2135712">
      <w:bodyDiv w:val="1"/>
      <w:marLeft w:val="0"/>
      <w:marRight w:val="0"/>
      <w:marTop w:val="0"/>
      <w:marBottom w:val="0"/>
      <w:divBdr>
        <w:top w:val="none" w:sz="0" w:space="0" w:color="auto"/>
        <w:left w:val="none" w:sz="0" w:space="0" w:color="auto"/>
        <w:bottom w:val="none" w:sz="0" w:space="0" w:color="auto"/>
        <w:right w:val="none" w:sz="0" w:space="0" w:color="auto"/>
      </w:divBdr>
      <w:divsChild>
        <w:div w:id="1030257914">
          <w:marLeft w:val="1267"/>
          <w:marRight w:val="0"/>
          <w:marTop w:val="50"/>
          <w:marBottom w:val="0"/>
          <w:divBdr>
            <w:top w:val="none" w:sz="0" w:space="0" w:color="auto"/>
            <w:left w:val="none" w:sz="0" w:space="0" w:color="auto"/>
            <w:bottom w:val="none" w:sz="0" w:space="0" w:color="auto"/>
            <w:right w:val="none" w:sz="0" w:space="0" w:color="auto"/>
          </w:divBdr>
        </w:div>
        <w:div w:id="1989433782">
          <w:marLeft w:val="1267"/>
          <w:marRight w:val="0"/>
          <w:marTop w:val="50"/>
          <w:marBottom w:val="0"/>
          <w:divBdr>
            <w:top w:val="none" w:sz="0" w:space="0" w:color="auto"/>
            <w:left w:val="none" w:sz="0" w:space="0" w:color="auto"/>
            <w:bottom w:val="none" w:sz="0" w:space="0" w:color="auto"/>
            <w:right w:val="none" w:sz="0" w:space="0" w:color="auto"/>
          </w:divBdr>
        </w:div>
        <w:div w:id="1257059824">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4989267">
      <w:bodyDiv w:val="1"/>
      <w:marLeft w:val="0"/>
      <w:marRight w:val="0"/>
      <w:marTop w:val="0"/>
      <w:marBottom w:val="0"/>
      <w:divBdr>
        <w:top w:val="none" w:sz="0" w:space="0" w:color="auto"/>
        <w:left w:val="none" w:sz="0" w:space="0" w:color="auto"/>
        <w:bottom w:val="none" w:sz="0" w:space="0" w:color="auto"/>
        <w:right w:val="none" w:sz="0" w:space="0" w:color="auto"/>
      </w:divBdr>
      <w:divsChild>
        <w:div w:id="358821625">
          <w:marLeft w:val="706"/>
          <w:marRight w:val="0"/>
          <w:marTop w:val="58"/>
          <w:marBottom w:val="0"/>
          <w:divBdr>
            <w:top w:val="none" w:sz="0" w:space="0" w:color="auto"/>
            <w:left w:val="none" w:sz="0" w:space="0" w:color="auto"/>
            <w:bottom w:val="none" w:sz="0" w:space="0" w:color="auto"/>
            <w:right w:val="none" w:sz="0" w:space="0" w:color="auto"/>
          </w:divBdr>
        </w:div>
        <w:div w:id="1570919782">
          <w:marLeft w:val="706"/>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8097599">
      <w:bodyDiv w:val="1"/>
      <w:marLeft w:val="0"/>
      <w:marRight w:val="0"/>
      <w:marTop w:val="0"/>
      <w:marBottom w:val="0"/>
      <w:divBdr>
        <w:top w:val="none" w:sz="0" w:space="0" w:color="auto"/>
        <w:left w:val="none" w:sz="0" w:space="0" w:color="auto"/>
        <w:bottom w:val="none" w:sz="0" w:space="0" w:color="auto"/>
        <w:right w:val="none" w:sz="0" w:space="0" w:color="auto"/>
      </w:divBdr>
      <w:divsChild>
        <w:div w:id="1173912897">
          <w:marLeft w:val="547"/>
          <w:marRight w:val="0"/>
          <w:marTop w:val="0"/>
          <w:marBottom w:val="0"/>
          <w:divBdr>
            <w:top w:val="none" w:sz="0" w:space="0" w:color="auto"/>
            <w:left w:val="none" w:sz="0" w:space="0" w:color="auto"/>
            <w:bottom w:val="none" w:sz="0" w:space="0" w:color="auto"/>
            <w:right w:val="none" w:sz="0" w:space="0" w:color="auto"/>
          </w:divBdr>
        </w:div>
        <w:div w:id="977761434">
          <w:marLeft w:val="547"/>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156091">
      <w:bodyDiv w:val="1"/>
      <w:marLeft w:val="0"/>
      <w:marRight w:val="0"/>
      <w:marTop w:val="0"/>
      <w:marBottom w:val="0"/>
      <w:divBdr>
        <w:top w:val="none" w:sz="0" w:space="0" w:color="auto"/>
        <w:left w:val="none" w:sz="0" w:space="0" w:color="auto"/>
        <w:bottom w:val="none" w:sz="0" w:space="0" w:color="auto"/>
        <w:right w:val="none" w:sz="0" w:space="0" w:color="auto"/>
      </w:divBdr>
      <w:divsChild>
        <w:div w:id="1028028750">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032023">
      <w:bodyDiv w:val="1"/>
      <w:marLeft w:val="0"/>
      <w:marRight w:val="0"/>
      <w:marTop w:val="0"/>
      <w:marBottom w:val="0"/>
      <w:divBdr>
        <w:top w:val="none" w:sz="0" w:space="0" w:color="auto"/>
        <w:left w:val="none" w:sz="0" w:space="0" w:color="auto"/>
        <w:bottom w:val="none" w:sz="0" w:space="0" w:color="auto"/>
        <w:right w:val="none" w:sz="0" w:space="0" w:color="auto"/>
      </w:divBdr>
      <w:divsChild>
        <w:div w:id="912424114">
          <w:marLeft w:val="547"/>
          <w:marRight w:val="0"/>
          <w:marTop w:val="0"/>
          <w:marBottom w:val="0"/>
          <w:divBdr>
            <w:top w:val="none" w:sz="0" w:space="0" w:color="auto"/>
            <w:left w:val="none" w:sz="0" w:space="0" w:color="auto"/>
            <w:bottom w:val="none" w:sz="0" w:space="0" w:color="auto"/>
            <w:right w:val="none" w:sz="0" w:space="0" w:color="auto"/>
          </w:divBdr>
        </w:div>
        <w:div w:id="1113288865">
          <w:marLeft w:val="547"/>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2061277">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222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6130754">
      <w:bodyDiv w:val="1"/>
      <w:marLeft w:val="0"/>
      <w:marRight w:val="0"/>
      <w:marTop w:val="0"/>
      <w:marBottom w:val="0"/>
      <w:divBdr>
        <w:top w:val="none" w:sz="0" w:space="0" w:color="auto"/>
        <w:left w:val="none" w:sz="0" w:space="0" w:color="auto"/>
        <w:bottom w:val="none" w:sz="0" w:space="0" w:color="auto"/>
        <w:right w:val="none" w:sz="0" w:space="0" w:color="auto"/>
      </w:divBdr>
      <w:divsChild>
        <w:div w:id="914969253">
          <w:marLeft w:val="547"/>
          <w:marRight w:val="0"/>
          <w:marTop w:val="0"/>
          <w:marBottom w:val="0"/>
          <w:divBdr>
            <w:top w:val="none" w:sz="0" w:space="0" w:color="auto"/>
            <w:left w:val="none" w:sz="0" w:space="0" w:color="auto"/>
            <w:bottom w:val="none" w:sz="0" w:space="0" w:color="auto"/>
            <w:right w:val="none" w:sz="0" w:space="0" w:color="auto"/>
          </w:divBdr>
        </w:div>
        <w:div w:id="1193416008">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183150">
      <w:bodyDiv w:val="1"/>
      <w:marLeft w:val="0"/>
      <w:marRight w:val="0"/>
      <w:marTop w:val="0"/>
      <w:marBottom w:val="0"/>
      <w:divBdr>
        <w:top w:val="none" w:sz="0" w:space="0" w:color="auto"/>
        <w:left w:val="none" w:sz="0" w:space="0" w:color="auto"/>
        <w:bottom w:val="none" w:sz="0" w:space="0" w:color="auto"/>
        <w:right w:val="none" w:sz="0" w:space="0" w:color="auto"/>
      </w:divBdr>
      <w:divsChild>
        <w:div w:id="1290359186">
          <w:marLeft w:val="706"/>
          <w:marRight w:val="0"/>
          <w:marTop w:val="53"/>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0AC58-09E2-4C2B-8998-BF72436B4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10</Pages>
  <Words>3821</Words>
  <Characters>21781</Characters>
  <Application>Microsoft Office Word</Application>
  <DocSecurity>0</DocSecurity>
  <Lines>181</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81</cp:revision>
  <cp:lastPrinted>2016-09-21T11:03:00Z</cp:lastPrinted>
  <dcterms:created xsi:type="dcterms:W3CDTF">2021-08-04T05:29:00Z</dcterms:created>
  <dcterms:modified xsi:type="dcterms:W3CDTF">2021-10-01T02:43:00Z</dcterms:modified>
</cp:coreProperties>
</file>